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Applications Developer with over 11 years of experience in software development specializing in web and mobile applications. Proven expertise in using Java, HTML5, PHP, and Oracle APEX within Agile and DevSecOps methodologies, delivering valuable and secure enterprise solutions for federal clients. Strong background in ServiceNow ITSM, application modernization, and continuous improvement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PHP, HTML5, JavaScript, CSS, TypeScript,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Oracle APEX, Spring, Django, React, Angular, Vue.js, Bootstrap,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ServiceNow ITSM, Git, JIRA, Docker, Kubernetes, Maven, Gradle,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Database, MySQL, PostgreSQL, MongoDB, SQL Server, Firebase,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and CI/CD:</w:t>
      </w:r>
      <w:r w:rsidRPr="00106EA3">
        <w:rPr>
          <w:rFonts w:ascii="Roboto Light" w:eastAsia="Roboto Light" w:hAnsi="Roboto Light" w:cs="Roboto Light"/>
          <w:sz w:val="20"/>
          <w:szCs w:val="20"/>
        </w:rPr>
        <w:t xml:space="preserve"> Jenkins, Travis CI, GitLab CI, Terraform, Ansible, AWS, Azure DevOps, NIST RMF</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custom applications supporting the Defense Travel Management Office (DTMO), utilizing a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to ensure security compliance and system reliability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modernizing legacy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user experience and system performance in alignment with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 layer integrations leveraging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ITSM to enhance task management capabilities and ensure efficient development workflows, thus improving stakeholder communication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conduct impact analyses, and oversee the lifecycle of software products from conception through deployment and maintenance, ensuring adherence to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strategies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efficiency while adhering to compliance standards associated with government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conducted training sessions to share knowledge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environment that encouraged innovation and improved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ticketing systems effectively to track software bugs and feature requests, ensuring timely resolution and alignment with Agile sprint cycles and continuous improvement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risk assessment activities, contributing to the development of security protocols in line with the </w:t>
      </w:r>
      <w:r w:rsidRPr="00106EA3">
        <w:rPr>
          <w:rFonts w:ascii="Roboto Light" w:eastAsia="Roboto Light" w:hAnsi="Roboto Light" w:cs="Roboto Light"/>
          <w:b/>
          <w:bCs/>
          <w:sz w:val="20"/>
          <w:szCs w:val="20"/>
        </w:rPr>
        <w:t xml:space="preserve">Risk Management Framework (RMF)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800 series guidelines, enhancing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deployment pipelines by incorporating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operations and facilitating faster releases while reducing the chances of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maintenance for over 25 custom applications, focusing on continuous delivery and modernization efforts that directly supported the DTMO mission and enhanced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secure coding and modern development techniques, improving team capability and ensuring adherence to both security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 stakeholders to understand and document application requirements resulting in effective development plans that adhered to established governance processes for custom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applications, tracking KPIs related to user accessibility and engagement, ultimately leading to informed decisions for enhancements and feature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processing and database interactions by architecting efficient queries in </w:t>
      </w:r>
      <w:r w:rsidRPr="00106EA3">
        <w:rPr>
          <w:rFonts w:ascii="Roboto Light" w:eastAsia="Roboto Light" w:hAnsi="Roboto Light" w:cs="Roboto Light"/>
          <w:b/>
          <w:bCs/>
          <w:sz w:val="20"/>
          <w:szCs w:val="20"/>
        </w:rPr>
        <w:t xml:space="preserve">Oracle 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significant data while ensuring quick retrieval times for crucial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bi-weekly scrum reviews to assess progress and re-prioritize tasks based on team capacity and client needs, ensuring project alignment with stakeholder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features for enterprise applications using a mix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user-friendly web interfaces while adhering to best agile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collaborating with product management to define requirements and delivering web applications that were optimized for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enhancing system modularity and allowing teams to deploy features independently, reducing systemic risk and improving turnaround times for feature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briefings to discuss project statuses and challenges, promoting a culture of transparency and open dialogue among team members to facilitate timely issue resolution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code through continuous integration practices,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deployed met the established standards of quality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problem-solving sessions to address and debug complex issues in production systems, leveraging logs and monitoring tools to trace the root cause effectively and maintain application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 teams to translate UI/UX designs into functional front-end code,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visual engagements within applications while aligning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analysis tools and techniques to evaluate application usage patterns, informing strategic decisions regarding feature enhancements and optimizing resources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digital transformation initiatives, modernizing process workflows by replacing outdated legacy systems with integrated solutions that improved operational efficiencies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protocols, ensuring that all team members had access to the correct codebase and that developments were consistent throughout the collaborative effort of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security vulnerabilities during development phases, implementing best practices to minimize risks associated with data breaches and to ensure compliance with federal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and QA processes, utilizing automated frameworks alongside manual testing to ensure that system functionality met both user needs and compliance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