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Application Security Engineer with 11 years of experience in software development, specializing in web and mobile applications, and thriving on integrating security principles throughout the software development lifecycle. Adept at collaborating with engineering teams to identify vulnerabilities and implement robust security measures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Scala, C/C++,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Node.js, Angular, React, Vue.js, Spring,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Threat Modeling, Penetration Testing, Secure Code Review, Vulnerability Management, Compliance (SOC2, ISO 27001), CI/CD Security, Security Metrics, Application Hardening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Lean, Continuous Integration, Continuous Deployment, Waterfall, Extreme Programming (XP)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w:t>
      </w:r>
      <w:r w:rsidRPr="00106EA3">
        <w:rPr>
          <w:rFonts w:ascii="Roboto Light" w:eastAsia="Roboto Light" w:hAnsi="Roboto Light" w:cs="Roboto Light"/>
          <w:b/>
          <w:bCs/>
          <w:sz w:val="20"/>
          <w:szCs w:val="20"/>
        </w:rPr>
        <w:t xml:space="preserve">security controls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r w:rsidRPr="00106EA3">
        <w:rPr>
          <w:rFonts w:ascii="Roboto Light" w:eastAsia="Roboto Light" w:hAnsi="Roboto Light" w:cs="Roboto Light"/>
          <w:b/>
          <w:bCs/>
          <w:sz w:val="20"/>
          <w:szCs w:val="20"/>
        </w:rPr>
        <w:t xml:space="preserve">Rubrik’s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security practices were embedded at every phase of product development across multiple teams and platforms effectively and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security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applications by utilizing both automated tools and manual testing methodologies to identify and analyze vulnerabilities, ensuring the integrity of Rubrik's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implement </w:t>
      </w:r>
      <w:r w:rsidRPr="00106EA3">
        <w:rPr>
          <w:rFonts w:ascii="Roboto Light" w:eastAsia="Roboto Light" w:hAnsi="Roboto Light" w:cs="Roboto Light"/>
          <w:b/>
          <w:bCs/>
          <w:sz w:val="20"/>
          <w:szCs w:val="20"/>
        </w:rPr>
        <w:t xml:space="preserve">shift-left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detecting and mitigating vulnerabilities early in the development phase, enhancing overall software quality and reducing remediation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reported key </w:t>
      </w:r>
      <w:r w:rsidRPr="00106EA3">
        <w:rPr>
          <w:rFonts w:ascii="Roboto Light" w:eastAsia="Roboto Light" w:hAnsi="Roboto Light" w:cs="Roboto Light"/>
          <w:b/>
          <w:bCs/>
          <w:sz w:val="20"/>
          <w:szCs w:val="20"/>
        </w:rPr>
        <w:t xml:space="preserve">Application Security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highlighted trends in vulnerability management and response times, allowing engineering teams to proactively address security issues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security design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thorough </w:t>
      </w:r>
      <w:r w:rsidRPr="00106EA3">
        <w:rPr>
          <w:rFonts w:ascii="Roboto Light" w:eastAsia="Roboto Light" w:hAnsi="Roboto Light" w:cs="Roboto Light"/>
          <w:b/>
          <w:bCs/>
          <w:sz w:val="20"/>
          <w:szCs w:val="20"/>
        </w:rPr>
        <w:t xml:space="preserve">threat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 products and features, providing actionable insights that aligned with business objectives and security best practices for enhanced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refining and hardening application deployment processes by leveraging </w:t>
      </w:r>
      <w:r w:rsidRPr="00106EA3">
        <w:rPr>
          <w:rFonts w:ascii="Roboto Light" w:eastAsia="Roboto Light" w:hAnsi="Roboto Light" w:cs="Roboto Light"/>
          <w:b/>
          <w:bCs/>
          <w:sz w:val="20"/>
          <w:szCs w:val="20"/>
        </w:rPr>
        <w:t xml:space="preserve">containerization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application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develop, document, and standardize </w:t>
      </w:r>
      <w:r w:rsidRPr="00106EA3">
        <w:rPr>
          <w:rFonts w:ascii="Roboto Light" w:eastAsia="Roboto Light" w:hAnsi="Roboto Light" w:cs="Roboto Light"/>
          <w:b/>
          <w:bCs/>
          <w:sz w:val="20"/>
          <w:szCs w:val="20"/>
        </w:rPr>
        <w:t xml:space="preserve">security guidelines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processes, fostering a security-centric culture within Rubrik to safeguard sensitive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engineering teams on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requirements, creating training materials and holding workshops to improve overall security awareness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improved existing applications and automation frameworks to ensure they met current security standards while aligning with industry best practices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protocols to enhance data protection strategies across various platforms, integrating best practices to ensure compliance with regulatory standards like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assessments of various security tools and frameworks, making recommendations for improvements and investments based on technological advancements and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best security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skills, fostering a collaborative environment focused on continuous learning and adherence to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security threats, vulnerabilities, and exploitation techniques through participation in industry forums and continuous learning opportunities, to enhance Rubrik’s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related to application security processes, tools, and techniques to support organizational knowledge sharing and compliance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conduct regular security reviews, ensuring that all deployed features adhered to organizational security policies and best practices, protecting Rubrik’s reputation and client trust.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best practices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robustness of enterprise-level applications against vulnerabilities by identifying potential security flaws in application logic as well.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developing a secure microservices architecture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identity management and authentication frameworks across multiple web applications to ensure data protection and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application performance and security compliance, closely monitoring adherence to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within the engineering department to ensure security integrity across all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automated security testing tools during CI/CD pipelines to facilitate seamless integration of security measures into application deployments, reducing deployment times while ensuring security standards are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to deliver features on time, contributing security expertise to facilitate the secure development of products while maintaining high adaptability to changing requirements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team-wide training sessions on emerging threats and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boosting awareness around application vulnerabilities and proactive defenses across the full engineering team 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w:t>
      </w:r>
      <w:r w:rsidRPr="00106EA3">
        <w:rPr>
          <w:rFonts w:ascii="Roboto Light" w:eastAsia="Roboto Light" w:hAnsi="Roboto Light" w:cs="Roboto Light"/>
          <w:b/>
          <w:bCs/>
          <w:sz w:val="20"/>
          <w:szCs w:val="20"/>
        </w:rPr>
        <w:t xml:space="preserve">security logging and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helping track application behavior and detect anomalies in real time, thereby mitigating risks associated with application vulnerabilities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technology assessments to identify gaps and optimize </w:t>
      </w:r>
      <w:r w:rsidRPr="00106EA3">
        <w:rPr>
          <w:rFonts w:ascii="Roboto Light" w:eastAsia="Roboto Light" w:hAnsi="Roboto Light" w:cs="Roboto Light"/>
          <w:b/>
          <w:bCs/>
          <w:sz w:val="20"/>
          <w:szCs w:val="20"/>
        </w:rPr>
        <w:t xml:space="preserve">Microsoft's security posture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IT and compliance teams for a robust defense against external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development best practices to improve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regular assessments and implementing strict guidelines to safeguard data transmitted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open-source security tools to enrich the security architecture at Microsoft, resulting in improved detection rates of vulnerabilities during all phases of the SDLC without slowing down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within the software development process to enhance application security responses, fostering an environment conducive to continuous improvement and awareness of security implications.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proper alignment of security tools within deployment processes, advocating for a culture of security-first among software engineering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