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experience in developing web and mobile applications, specializing in Java, Struts, and Hibernate frameworks. Adept at analyzing workflows, troubleshooting issues, and providing innovative IT solutions, with proven capability in collaborating effectively with cross-functional teams to enhance application functionality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HTML, CSS, Python,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Struts, Hibernate, Spring, Node.js, React, Angular,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MySQL, PostgreSQL, MongoDB, Redis, SQLite, Cassandra,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Maven, Docker, Kubernetes, JUnit, Jenkins,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DigitalOcean, Terraform, Ansible,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w:t>
      </w:r>
      <w:r w:rsidRPr="00106EA3">
        <w:rPr>
          <w:rFonts w:ascii="Roboto Light" w:eastAsia="Roboto Light" w:hAnsi="Roboto Light" w:cs="Roboto Light"/>
          <w:b/>
          <w:bCs/>
          <w:sz w:val="20"/>
          <w:szCs w:val="20"/>
        </w:rPr>
        <w:t xml:space="preserve">myIRB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through thorough analysis of workflows, leading to improved efficiency and user satisfaction among research committees and HR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enforced best practices, significantly enhancing code quality and maintaining project timelines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troubleshooting of complex escalated bugs in the </w:t>
      </w:r>
      <w:r w:rsidRPr="00106EA3">
        <w:rPr>
          <w:rFonts w:ascii="Roboto Light" w:eastAsia="Roboto Light" w:hAnsi="Roboto Light" w:cs="Roboto Light"/>
          <w:b/>
          <w:bCs/>
          <w:sz w:val="20"/>
          <w:szCs w:val="20"/>
        </w:rPr>
        <w:t xml:space="preserve">myIRB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Java application, ensuring swift resolutions while minimizing downtime and maintaining high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Struts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provide advanced support for complex application functionalities, directly contributing to the application's reliability and effectiveness in managing research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Human Research Protection Office (HRPO) to deliver tailored IT solutions, demonstrating exceptional communication and problem-solving skills to align project goals with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and maintained detailed documentation for all developmental phases, ensuring transparency and seamless transitions between project stages, which fostered a culture of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recommended new technologies and frameworks to optimize the functionality of the </w:t>
      </w:r>
      <w:r w:rsidRPr="00106EA3">
        <w:rPr>
          <w:rFonts w:ascii="Roboto Light" w:eastAsia="Roboto Light" w:hAnsi="Roboto Light" w:cs="Roboto Light"/>
          <w:b/>
          <w:bCs/>
          <w:sz w:val="20"/>
          <w:szCs w:val="20"/>
        </w:rPr>
        <w:t xml:space="preserve">myIRB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showcasing foresight in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efficient change management processes that ensured minimal disruption to ongoing operations while introducing new features to the </w:t>
      </w:r>
      <w:r w:rsidRPr="00106EA3">
        <w:rPr>
          <w:rFonts w:ascii="Roboto Light" w:eastAsia="Roboto Light" w:hAnsi="Roboto Light" w:cs="Roboto Light"/>
          <w:b/>
          <w:bCs/>
          <w:sz w:val="20"/>
          <w:szCs w:val="20"/>
        </w:rPr>
        <w:t xml:space="preserve">myIRB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for enhanced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less experienced developers in applying best coding practices, thereby elevating team capabilities with a focus on collaboration and ongoing professional development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maintenance and server updates for both development and production environments, securing application data and optimizing performance across all platforms utilized by WashU 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that outlined the application architecture and functionality of the </w:t>
      </w:r>
      <w:r w:rsidRPr="00106EA3">
        <w:rPr>
          <w:rFonts w:ascii="Roboto Light" w:eastAsia="Roboto Light" w:hAnsi="Roboto Light" w:cs="Roboto Light"/>
          <w:b/>
          <w:bCs/>
          <w:sz w:val="20"/>
          <w:szCs w:val="20"/>
        </w:rPr>
        <w:t xml:space="preserve">myIRB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aiding in training and future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off-hours support as required, demonstrating reliability and commitment to team and project success, even outside standard working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service providers to expedite service enhancements and ensure compliance with regulatory requirements, effectively bridging gaps between internal and external stakeholder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meetings, bringing forward potential improvements and optimistic recommendations that drove team performance in iterative development cycles that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application lifecycle processes by implementing robust monitoring systems, which led to proactive maintenance and significantly reduced outage incidents affecting key functionalities.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in a fast-paced environment,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application performance and user responsiveness for diverse business needs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analyze requirements and develop features for enterprise-level applications, optimizing the user experience through effective use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that enabled seamless data exchange between front-end and back-end systems, improving overall application architecture and integration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refactoring sessions, focusing on elevating code maintainability while updating shared coding standards that ensured team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end-to-end application development processes, contributing to higher software quality benchmarks while enhancing deployment speeds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reducing the time to market, which significantly enhanced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sharing best practices in application development and fostering an environment of continuous learning and knowledge-sharing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applications were robust and met business requirements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 of modular design in application development project, leveraging design patterns to increase flexibility and future-proof business solutions against evolving technology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skills to optimize performance of various relational databases, significantly improving query response times and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insights that fostered strong communication and enhanced project management methodologies that were effective in surfacing challenges early 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and clients, collaborating to ensure application features aligned precisely with user needs and organizational objectives, significantly enhancing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