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architect with over 11 years of experience in defining and implementing innovative web and mobile application architectures. Expertise in React, Node.js, cloud environments, and scalable data management solutions, tailoring technology strategies to drive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Node.js,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MySQL, Snowflake, Databricks, PostgreSQL, Redis, Elasticsearch,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GraphQL, RESTful Services, SOAP, JWT, OAuth, gRPC, Firebase,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JIRA, Azure DevOps, Postman,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web solutions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evolving business needs and industry best practices over a comprehensive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architectures promoting modularity and scalability into the overall system design, which improved application performance and maintainability in compliance with enterprise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robust APIs delivering critical functionalities for web applications, enhancing user experiences and inter-system communications through implementation of industry-standard protocols like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by providing technical training and guidance, fostering a collaborative environment that nurtures innovative problem-solving approaches and enhances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industry trends and emerging technologies by researching and participating in professional networks, aiming to reduce development cycles and inform strategic architectural decisions that impact the entire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end-to-end application architecture strategies that not only met operational goals but also focused on cost optimization through careful consideration of resource allocation and utilization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key architectural recommendations and business cases to senior leadership, leveraging analytical skills to translate complex solutions into compelling narratives for varied stakeholders across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R&amp;D initiatives, balancing project management standards with innovative approaches to problem-solving and technology implementation, ensuring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encouraging active collaboration amongst teams, promoting knowledge exchange and idea generation crucial for transformational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establishing best practices in coding standards and driving improvements in code quality, enhancing the maintainability of the tech stack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architectural standards and guidelines, streamlining the development process, and ensuring adherence to compliance requirements, smooth integration pathways, and optimized solutions for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adapt quickly to changing requirements throughout the SDLC, ensuring timely project delivery and responsive adjustments that aligned with business strategies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protocol implementations including </w:t>
      </w:r>
      <w:r w:rsidRPr="00106EA3">
        <w:rPr>
          <w:rFonts w:ascii="Roboto Light" w:eastAsia="Roboto Light" w:hAnsi="Roboto Light" w:cs="Roboto Light"/>
          <w:b/>
          <w:bCs/>
          <w:sz w:val="20"/>
          <w:szCs w:val="20"/>
        </w:rPr>
        <w:t xml:space="preserve">Single Sign-On (SSO)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encryption technologies to ensure security compliance within the applications and protect sensitive information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API documentation practices, ensuring clarity and completeness to facilitate onboarding of new developers and smooth integration challenges while minimizing onboarding time and learning curve.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teams to design business information models for data management systems, enhancing data usability and accessibility through robust frameworks and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enhancing user experiences and project timelines with efficient implementations of responsive designs and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solutions, ensuring alignment of IT strategies with core business objectives throughout various project lifecycles and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focusing on quality assurance methodologies to maintain consistent high standards in applications delivered to internal stakeholders and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secure REST APIs for interfacing with external systems while ensuring that best practices were maintained to optimize performance and adhere to industry compliance standards on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streamlined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broke down complex projects into manageable tasks to ensure timely and efficient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development best practices, fostering an environment of continuous learning and knowledge sharing which improved team collaboration and productivity-focused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leveraging various code optimization techniques and modern web standards, focusing on improving load times and enhancing user engagement through innovative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provide constructive feedback ensuring adherence to quality coding standards while proactively identifying areas for improvement in existing codebases and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to introduce emerging technologies relevant to cloud applications, fostering a culture of innovation and encouraging skills enhancement among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UX design teams to ensure cohesive unit objectives, aligning engineering capabilities with user satisfaction benchmarks derived from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industry knowledge of cutting-edge technologies, applying findings to existing projects and advocating for their integration into current practices to reach optimal results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complex projects while balancing competing priorities and adjusting goals accordingly, showcasing adaptability and maintaining focus on delivering high-quality outputs without compromising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