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Engineer with over 11 years of software development experience, specializing in web and mobile applications. Proven expertise in SQL, Python, and Looker, complemented by extensive experience in BI and data analytics. Strong analytical mindset dedicated to uncovering insights and driving business improvement through strategic data modeling and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C#,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Looker, Tableau, Power BI, Google Data Studio, QlikView, Domo, Sisense, Microsoft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BigQuery, AWS Athena, Snowflake, Azure Data Lake, AWS Redshift, GCP,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Tools:</w:t>
      </w:r>
      <w:r w:rsidRPr="00106EA3">
        <w:rPr>
          <w:rFonts w:ascii="Roboto Light" w:eastAsia="Roboto Light" w:hAnsi="Roboto Light" w:cs="Roboto Light"/>
          <w:sz w:val="20"/>
          <w:szCs w:val="20"/>
        </w:rPr>
        <w:t xml:space="preserve"> ssis, Rivery, Apache Airflow, DataRobot, dbt, Talend, Alteryx,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 Systems:</w:t>
      </w:r>
      <w:r w:rsidRPr="00106EA3">
        <w:rPr>
          <w:rFonts w:ascii="Roboto Light" w:eastAsia="Roboto Light" w:hAnsi="Roboto Light" w:cs="Roboto Light"/>
          <w:sz w:val="20"/>
          <w:szCs w:val="20"/>
        </w:rPr>
        <w:t xml:space="preserve"> PostgreSQL, MySQL, MongoDB, Oracle, SQLite, Cassandra, Redis, MS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end-to-end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driving data-driven decisions that greatly enhanced publisher-facing solutions and optimized content cost analytics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dynamic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for B2B analytics, improving transparency of content costs, licensing, and contributions that positively influenced financial performance through improved reporting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transformations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accuracy of data models used for high-impact performance assessments across multiple digital media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maintained data dictionaries that supported internal stakeholders and external partners in understanding analytical processes, thus enhancing the communication flow and project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automation tasks, extending the capabilities of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incorporate advanced data manipulation functions to integrate new metrics reflective of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integrating data from various sources, optimizing data flows, and establishing a centralized </w:t>
      </w:r>
      <w:r w:rsidRPr="00106EA3">
        <w:rPr>
          <w:rFonts w:ascii="Roboto Light" w:eastAsia="Roboto Light" w:hAnsi="Roboto Light" w:cs="Roboto Light"/>
          <w:b/>
          <w:bCs/>
          <w:sz w:val="20"/>
          <w:szCs w:val="20"/>
        </w:rPr>
        <w:t xml:space="preserve">Single Source of Truth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identified optimization opportunities within analytics offerings, proactively proposing enhancements that adapted to market trends and increasing demand for clear,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analytical findings through presentations and stakeholder reports, ensuring clarity and understanding among both technical and non-technical audiences, thereby elevating the strategic data narrative.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refine business requirements into technical specifications, ensuring that analytics solutions precisely aligned with business objectives and user needs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finance and partnerships teams on reporting needs, iteratively improving the reporting process and analytics functionality, resulting in increased stakeholder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data sources and analytical models that efficiently supported performance tracking of key metrics, resulting in enhanced reporting frameworks for valuable business intelligence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industry trends in digital media and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adapting technology use and data strategies to maintain a competitive edge while aligning with best practices and innovation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governance and compliance throughout the analytics life cycle, ensuring the integrity of data handling processes and safeguarding sensitive information from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dashboard layouts ensuring an engaging user experience while focusing on critical business KPIs such as </w:t>
      </w:r>
      <w:r w:rsidRPr="00106EA3">
        <w:rPr>
          <w:rFonts w:ascii="Roboto Light" w:eastAsia="Roboto Light" w:hAnsi="Roboto Light" w:cs="Roboto Light"/>
          <w:b/>
          <w:bCs/>
          <w:sz w:val="20"/>
          <w:szCs w:val="20"/>
        </w:rPr>
        <w:t xml:space="preserve">video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revenue share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both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for team members focused on </w:t>
      </w:r>
      <w:r w:rsidRPr="00106EA3">
        <w:rPr>
          <w:rFonts w:ascii="Roboto Light" w:eastAsia="Roboto Light" w:hAnsi="Roboto Light" w:cs="Roboto Light"/>
          <w:b/>
          <w:bCs/>
          <w:sz w:val="20"/>
          <w:szCs w:val="20"/>
        </w:rPr>
        <w:t xml:space="preserve">collaborative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all analytics documentation became standardized and accessible to enhance overall team efficiency and knowledge sharing.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analysis reports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consolidating vast datasets into actionable insights that supported decision-making processes for product development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products aligned with business requirements while incorporating user feedback effectively into future iterations of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optimize data pipelines for enhanced performance and improved data availability for analytics, driving significant uptake in data-driven strategies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multi-tier software solutions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the scalability and maintainability of applications while promoting efficient deployment workflows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levels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diligent testing frameworks and monitoring practices, identifying and resolving anomalies to maintain trust in data used for business-critical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create user-friendly interfaces for data visualization tools, dramatically improving the application's usability and encouraging greater engagement among non-technical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within applications to safeguard sensitive data and ensure compliance with industry standards and regulatory requirements, thus minimizing risk and maintaining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enhancements to internal development tools to streamline code deployment processes, significantly decreasing the time-to-market for new software features and efficiency of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design prototypes for modular features, demonstrating effective understanding of user needs and translating them into scalable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scrum meetings to foster collaborative efforts among team members, improving communication flows and ensuring alignment on project milestones and deliverables across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industry best practices, thereby enhancing team capabilities and promoting a culture of continuous learning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agile methodologies across project teams,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management efficiency and team responsiveness to change.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