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Analytics Engineer with 11 years of experience in software development, specialized in building data models and transforming complex data into actionable insights. Proficient in various analytical tools and cloud-based data warehouses, committed to driving innovation and empowering data-driven decision-making through robust data pipelines.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Transformation:</w:t>
      </w:r>
      <w:r w:rsidRPr="00106EA3">
        <w:rPr>
          <w:rFonts w:ascii="Roboto Light" w:eastAsia="Roboto Light" w:hAnsi="Roboto Light" w:cs="Roboto Light"/>
          <w:sz w:val="20"/>
          <w:szCs w:val="20"/>
        </w:rPr>
        <w:t xml:space="preserve"> dbt, Snowflake, Fivetran, ETL, Data Warehousing, Data Marts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Tableau, Looker, Power BI, Census, Qlik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&amp; Integration:</w:t>
      </w:r>
      <w:r w:rsidRPr="00106EA3">
        <w:rPr>
          <w:rFonts w:ascii="Roboto Light" w:eastAsia="Roboto Light" w:hAnsi="Roboto Light" w:cs="Roboto Light"/>
          <w:sz w:val="20"/>
          <w:szCs w:val="20"/>
        </w:rPr>
        <w:t xml:space="preserve"> Apache Airflow, Kafka, AWS Glue, ETL Processes, Real-time Data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Environments:</w:t>
      </w:r>
      <w:r w:rsidRPr="00106EA3">
        <w:rPr>
          <w:rFonts w:ascii="Roboto Light" w:eastAsia="Roboto Light" w:hAnsi="Roboto Light" w:cs="Roboto Light"/>
          <w:sz w:val="20"/>
          <w:szCs w:val="20"/>
        </w:rPr>
        <w:t xml:space="preserve"> AWS, GCP, Azure, Cloud Computing, Software-as-a-Service (SaaS)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multiple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for analytics and business intelligence, while ensuring adherence to the </w:t>
      </w:r>
      <w:r w:rsidRPr="00106EA3">
        <w:rPr>
          <w:rFonts w:ascii="Roboto Light" w:eastAsia="Roboto Light" w:hAnsi="Roboto Light" w:cs="Roboto Light"/>
          <w:b/>
          <w:bCs/>
          <w:sz w:val="20"/>
          <w:szCs w:val="20"/>
        </w:rPr>
        <w:t xml:space="preserve">DRY (Don't Repeat Yourself)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 in all code versus maintaining consistency across data 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the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prepare and modify </w:t>
      </w:r>
      <w:r w:rsidRPr="00106EA3">
        <w:rPr>
          <w:rFonts w:ascii="Roboto Light" w:eastAsia="Roboto Light" w:hAnsi="Roboto Light" w:cs="Roboto Light"/>
          <w:b/>
          <w:bCs/>
          <w:sz w:val="20"/>
          <w:szCs w:val="20"/>
        </w:rPr>
        <w:t xml:space="preserve">data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the development and training of predictive models, helping to streamline analysis and improve decision-making processes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the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in deploying advanced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seamlessly integrate with production-level machine learning models, ensuring a consistent flow of high-quality data to support analytical initiatives and product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technology teams to manage and mitigate the impact of internal application schema changes on existing analytical models, effectively updating workflows to maintain accuracy and reliability in reporting and insights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upkeep and monitoring of </w:t>
      </w:r>
      <w:r w:rsidRPr="00106EA3">
        <w:rPr>
          <w:rFonts w:ascii="Roboto Light" w:eastAsia="Roboto Light" w:hAnsi="Roboto Light" w:cs="Roboto Light"/>
          <w:b/>
          <w:bCs/>
          <w:sz w:val="20"/>
          <w:szCs w:val="20"/>
        </w:rPr>
        <w:t xml:space="preserve">real-time data streaming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operational analytics in collaboration with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balancing uptime and performance to meet business objectives across various departments and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peer review process of code submissions by fellow analysts and engineers, maintaining a focus on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shared insights to promote learning and adherence to coding standards across the analytics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third-party data sources into the analytics ecosystem, enhancing data collections with enriched external information to increase the value and depth of ad-hoc analysis and reporting capabilities across company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protocols by documenting analytical models in the data catalog, ensuring compliance and security standards were met across all data products and metrics, thus safeguarding company data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for all data transformation processes and data governance practices, promoting transparency and facilitating easier onboarding of new team members to the analytical frameworks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improvement initiatives, exploring and implementing innovative approaches to enhance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processes, increasing overall efficiency and responsiveness of analytics to business needs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routine audits for data accuracy and quality, proactively identifying and troubleshooting issues within data collection and processing workflows, ensuring that business intelligence insights were reliable and actionable.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business stakeholders, translating complex business needs into effective technical data solutions utilizing thorough communication and a strategic understanding of user requirements to inform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analytical techniques and tools to model and visualize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insights to internal teams and stakeholders that drive strategic business decisions and provide foresight into operational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shared findings and best practices related to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among team members, fostering an environment of learning and ongoing professional development within the analytics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teammates, guiding them in best practices related to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transformations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implementation of quality standards in analytics to ensure overall team growth and proficiency.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technologies, applying solid programming practices to deliver high-quality software solutions and enhance user experience across enterprise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applications, facilitating data movement between client and server utilizing secure and efficient mechanisms aligned with enterprise architectural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requirements, translating complex technical specifications into actionable development tasks, ensuring alignment between business goals and technological capabilities of delivered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techniques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diagnosing software issues and implementing resolution strategies to ensure uninterrupted service delivery to both internal and external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cloud computing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scalability, utilizing tools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that can grow seamlessly with user demands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refactoring for </w:t>
      </w:r>
      <w:r w:rsidRPr="00106EA3">
        <w:rPr>
          <w:rFonts w:ascii="Roboto Light" w:eastAsia="Roboto Light" w:hAnsi="Roboto Light" w:cs="Roboto Light"/>
          <w:b/>
          <w:bCs/>
          <w:sz w:val="20"/>
          <w:szCs w:val="20"/>
        </w:rPr>
        <w:t xml:space="preserve">legacy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reducing technical debt through systematic approaches to improve maintainability of existing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protocols in line with industry best practices, using frameworks such as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improving reliability and reducing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teams to enhance interface designs and ensure a seamless user experience, adapting technical solutions to meet evolving user needs and business objectives for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providing valuable insights during sprint planning sessions, thus enabling effective project management and timely delivery of features based on stakeholder feedback and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on-premises applications to the cloud, leading initiatives within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establish CI/CD pipelines for streamlined deployments and increased efficiency across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key programming challenges and technologies, fostering a culture of continuous learning within teams and enhancing overall project outcomes through shared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remaining abreast of emerging technologies and industry trends, which informed strategic recommendations for new tools and platforms to bolster team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