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Specialist with over 11 years of expertise in software development and data analytics, focusing on web and mobile applications. Possesses robust skills in SQL, data pipeline construction, and analytics for marketing campaigns, alongside strong communication for stakeholder engagement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C#,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Pipelines, ETL Processes, Data Warehousing, Data Modeling, BigQuery, Data Studio, Tableau, Looker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Apache Airflow, Django, Flask, React, Node.js, Spark, Hadoop,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GitHub, VS Code, IntelliJ IDEA, Eclipse, XCode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Visualization:</w:t>
      </w:r>
      <w:r w:rsidRPr="00106EA3">
        <w:rPr>
          <w:rFonts w:ascii="Roboto Light" w:eastAsia="Roboto Light" w:hAnsi="Roboto Light" w:cs="Roboto Light"/>
          <w:sz w:val="20"/>
          <w:szCs w:val="20"/>
        </w:rPr>
        <w:t xml:space="preserve"> Google Analytics, Mixpanel, Power BI, PLX, Custom Dashboards, A/B Testing, Data Visualization, Segmentation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w:t>
      </w:r>
      <w:r w:rsidRPr="00106EA3">
        <w:rPr>
          <w:rFonts w:ascii="Roboto Light" w:eastAsia="Roboto Light" w:hAnsi="Roboto Light" w:cs="Roboto Light"/>
          <w:b/>
          <w:bCs/>
          <w:sz w:val="20"/>
          <w:szCs w:val="20"/>
        </w:rPr>
        <w:t xml:space="preserve">data subject matter expert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enhancing </w:t>
      </w:r>
      <w:r w:rsidRPr="00106EA3">
        <w:rPr>
          <w:rFonts w:ascii="Roboto Light" w:eastAsia="Roboto Light" w:hAnsi="Roboto Light" w:cs="Roboto Light"/>
          <w:b/>
          <w:bCs/>
          <w:sz w:val="20"/>
          <w:szCs w:val="20"/>
        </w:rPr>
        <w:t xml:space="preserve">email marketing campaign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by building targeted audience segments using </w:t>
      </w:r>
      <w:r w:rsidRPr="00106EA3">
        <w:rPr>
          <w:rFonts w:ascii="Roboto Light" w:eastAsia="Roboto Light" w:hAnsi="Roboto Light" w:cs="Roboto Light"/>
          <w:b/>
          <w:bCs/>
          <w:sz w:val="20"/>
          <w:szCs w:val="20"/>
        </w:rPr>
        <w:t xml:space="preserve">SQL 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stakeholder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efficient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w:t>
      </w:r>
      <w:r w:rsidRPr="00106EA3">
        <w:rPr>
          <w:rFonts w:ascii="Roboto Light" w:eastAsia="Roboto Light" w:hAnsi="Roboto Light" w:cs="Roboto Light"/>
          <w:b/>
          <w:bCs/>
          <w:sz w:val="20"/>
          <w:szCs w:val="20"/>
        </w:rPr>
        <w:t xml:space="preserve">campaign-targeting 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issues as they arose and refining processes for operational improvements within the </w:t>
      </w:r>
      <w:r w:rsidRPr="00106EA3">
        <w:rPr>
          <w:rFonts w:ascii="Roboto Light" w:eastAsia="Roboto Light" w:hAnsi="Roboto Light" w:cs="Roboto Light"/>
          <w:b/>
          <w:bCs/>
          <w:sz w:val="20"/>
          <w:szCs w:val="20"/>
        </w:rPr>
        <w:t xml:space="preserve">Ads Campaign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campaign signals and develop targeted strategies,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visualization tools to achieve measurable results in </w:t>
      </w:r>
      <w:r w:rsidRPr="00106EA3">
        <w:rPr>
          <w:rFonts w:ascii="Roboto Light" w:eastAsia="Roboto Light" w:hAnsi="Roboto Light" w:cs="Roboto Light"/>
          <w:b/>
          <w:bCs/>
          <w:sz w:val="20"/>
          <w:szCs w:val="20"/>
        </w:rPr>
        <w:t xml:space="preserve">audience engagement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ensure the integrity of campaign audience creation, employing libraries for streamlined coding and improved readability in </w:t>
      </w:r>
      <w:r w:rsidRPr="00106EA3">
        <w:rPr>
          <w:rFonts w:ascii="Roboto Light" w:eastAsia="Roboto Light" w:hAnsi="Roboto Light" w:cs="Roboto Light"/>
          <w:b/>
          <w:bCs/>
          <w:sz w:val="20"/>
          <w:szCs w:val="20"/>
        </w:rPr>
        <w:t xml:space="preserve">Python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the health of ongoing campaigns by establishing key performance indicators (KPIs) and employing real-time analytics measures to assess the impact of audience strategies on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setting up marketing </w:t>
      </w:r>
      <w:r w:rsidRPr="00106EA3">
        <w:rPr>
          <w:rFonts w:ascii="Roboto Light" w:eastAsia="Roboto Light" w:hAnsi="Roboto Light" w:cs="Roboto Light"/>
          <w:b/>
          <w:bCs/>
          <w:sz w:val="20"/>
          <w:szCs w:val="20"/>
        </w:rPr>
        <w:t xml:space="preserve">experiments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integrating advanced data analytics methodologies and identifying correlation dynamics between campaign signals and user behaviors.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creation of comprehensive reporting dashboards, leveraging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to stakeholders to guide iterative improvements in marketing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productive relationships with internal teams and external partners, translating complex data analytics findings into digestible formats for non-technical audiences through effective visualization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initiatives for the </w:t>
      </w:r>
      <w:r w:rsidRPr="00106EA3">
        <w:rPr>
          <w:rFonts w:ascii="Roboto Light" w:eastAsia="Roboto Light" w:hAnsi="Roboto Light" w:cs="Roboto Light"/>
          <w:b/>
          <w:bCs/>
          <w:sz w:val="20"/>
          <w:szCs w:val="20"/>
        </w:rPr>
        <w:t xml:space="preserve">data pipeline operations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 areas and applying recommendations leading to smoother processes and enhanced team coordination.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w:t>
      </w:r>
      <w:r w:rsidRPr="00106EA3">
        <w:rPr>
          <w:rFonts w:ascii="Roboto Light" w:eastAsia="Roboto Light" w:hAnsi="Roboto Light" w:cs="Roboto Light"/>
          <w:b/>
          <w:bCs/>
          <w:sz w:val="20"/>
          <w:szCs w:val="20"/>
        </w:rPr>
        <w:t xml:space="preserve">campaign performance results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various stakeholders, ensuring clarity in communication while effectively detailing technical aspects to assist in goal alignment and strategy revisions.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methods for designing and evaluating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email marketing, focusing on testing methodologies for optimizing campaign deliverability and engagement rates through targeted content variations.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data targeting and personalization strategies within campaign executions, effectively incorporating modern technologies for enhanced audience segmentation and engagement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and training sessions to develop and refine skills in both technical and soft skill areas, emphasizing the need for collaboration and agility within the team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and troubleshooting concerning data discrepancies, applying systematic problem-solving methodologies while interacting with stakeholders to enhance overall marketing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industry best practices for </w:t>
      </w:r>
      <w:r w:rsidRPr="00106EA3">
        <w:rPr>
          <w:rFonts w:ascii="Roboto Light" w:eastAsia="Roboto Light" w:hAnsi="Roboto Light" w:cs="Roboto Light"/>
          <w:b/>
          <w:bCs/>
          <w:sz w:val="20"/>
          <w:szCs w:val="20"/>
        </w:rPr>
        <w:t xml:space="preserve">email 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recognized methodologies such as automation, dynamic content, and effective deliverability protocols in the overall strategy.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w:t>
      </w:r>
      <w:r w:rsidRPr="00106EA3">
        <w:rPr>
          <w:rFonts w:ascii="Roboto Light" w:eastAsia="Roboto Light" w:hAnsi="Roboto Light" w:cs="Roboto Light"/>
          <w:b/>
          <w:bCs/>
          <w:sz w:val="20"/>
          <w:szCs w:val="20"/>
        </w:rPr>
        <w:t xml:space="preserve">commercial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timelines and enhance code quality through systematic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such as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through the application of </w:t>
      </w: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coupled with rigorous testing protocols ensuring high standards of functionality and performance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between different services, resulting in improved efficiency and seamless integration of various client systems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cross-team collaborations to define software requirements and architecture, ensuring that the technical specifications aligned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significant </w:t>
      </w:r>
      <w:r w:rsidRPr="00106EA3">
        <w:rPr>
          <w:rFonts w:ascii="Roboto Light" w:eastAsia="Roboto Light" w:hAnsi="Roboto Light" w:cs="Roboto Light"/>
          <w:b/>
          <w:bCs/>
          <w:sz w:val="20"/>
          <w:szCs w:val="20"/>
        </w:rPr>
        <w:t xml:space="preserve">software engineering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writing efficient, scalable code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particularly on performance optimization strategies for high-traffic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presentations on emerging technologies and market trends, fostering an environment of knowledge sharing while driving innovation in engineering practices and project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w:t>
      </w:r>
      <w:r w:rsidRPr="00106EA3">
        <w:rPr>
          <w:rFonts w:ascii="Roboto Light" w:eastAsia="Roboto Light" w:hAnsi="Roboto Light" w:cs="Roboto Light"/>
          <w:b/>
          <w:bCs/>
          <w:sz w:val="20"/>
          <w:szCs w:val="20"/>
        </w:rPr>
        <w:t xml:space="preserve">continuous integration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continuous deployment (CD)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automating deployment processes and reducing time to market for new features through systematic testing and deployment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related to coding standards, versioning control, and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aiding in their professional growth and adherence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reviews of software specifications to ensure clarity, identifying potential risks early in the development cycle and fostering proactive problem-solving methods within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 for scalability in large scale systems, utilizing performance monitoring tools to identify and rectify bottlenecks, enhancing overall application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and data storage, specifically focusing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robustness and reliability through effective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feedback initiatives and usability testing sessions, directly incorporating insights into product development cycles, ensuring alignment between user needs and technical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