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Data-driven professional with 11 years of experience in software development, focusing on web and mobile applications. Proven expertise in analyzing data patterns to detect fraud and enhance business outcomes. Excels in cross-functional collaboration and utilizing advanced analytics methodologies to solve complex problems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R,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Tableau, Power BI, Apache Spark, pandas, NumPy,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Modeling:</w:t>
      </w:r>
      <w:r w:rsidRPr="00106EA3">
        <w:rPr>
          <w:rFonts w:ascii="Roboto Light" w:eastAsia="Roboto Light" w:hAnsi="Roboto Light" w:cs="Roboto Light"/>
          <w:sz w:val="20"/>
          <w:szCs w:val="20"/>
        </w:rPr>
        <w:t xml:space="preserve"> TensorFlow, Keras, SAS, Hadoop,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Node.js, Express.js,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Git, Docker, Jupyter Notebooks, AWS, Azure,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large-scale behavioral data, uncovering actionable insights that effectively contributed to robust fraud detection mechanisms and enhanced fraud prevention strategies for various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develop a comprehensive fraud monitoring framework that integrated machine learning algorithms and advanced analytics, streamlining detection capabilities for emerging fraud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dashboards that visualize real-time fraud trends and anomalies, significantly improving decision-making processes for cross-functional teams and executive leadership.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a new fraud analytics tool utilizing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of data processing and decreasing the time required for generating fraud reports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A/B testing strategies on fraud prevention features, applying advanced statistical methods to validate hypotheses and improve feature outcomes across diverse user demographics.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sessions and knowledge sharing with the team, fostering a culture of innovation and collaboration that kept the fraud intelligence team ahead of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data validation processes to ensure the accuracy of fraud indicators, thereby enhancing the overall integrity and reliability of the company's fraud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key stakeholders to present findings and strategic recommendations, utilizing strong communication skills to influence outcomes and drive business success through data-driven narratives.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solutions for monitoring fraud-related anomalies using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regression techniques, resulting in significant time savings for fraud operations teams compared to previous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 governance and security protocols within the fraud intelligence framework, ensuring compliance with regulatory requirements and safeguarding sensitive customer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competitor analysis to identify market trends and emerging fraud threats, empowering the strategy team to stay ahead of evolving fraud tactics in the e-commerce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Persistently explored new analytical technologies and advancements in fraud detection, incorporating innovative methodologies into the team's processes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user behavior insights by analyzing customer feedback and transaction patterns, optimizing fraud prevention strategies to enhance customer trust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fraud pattern recognition and data analytics tools for peers, contributing to the overall competence and performance of the fraud intelligence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and stakeholders to identify collaborative approaches to combat fraud, building relationships that exponentially increased the effectiveness of our fraud prevention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developing a customer-facing interface for fraud detection alerts, enhancing user experience and increasing the responsiveness of fraud operations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including marketing and sales, to develop customized fraud prevention solutions tailored to specific merchant needs, employing strong stakeholder management skills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to identify industry-specific fraud patterns and trends, using analytical tools like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produce targeted reports that informed product development and strategic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ETL processes in collaboration with engineering teams, employing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environments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analysis and reporting workflows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development of personal and team skills through participation in training and conferences on fraud analytics, staying informed on the latest trends and advancements in the field.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predictive model for fraud detection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improving the accuracy of fraud identification while minimizing false positives during transaction monitoring activities.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internal training sessions focused on effective data storytelling and presenting analytical findings to non-technical stakeholders, enhancing team communication and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team environment to develop and refine algorithms for anomaly detection, contributing to product features aimed at increasing merchant confidence and customer loyalty.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to a microservices architecture with an emphasis on fraud prevention capabilities, improving system scalability and responsiveness in detecting fraud activity.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internal training programs, improving onboarding processes for new team members and ensuring a cohesive understanding of fraud intelligence best practices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scientists and engineers to implement innovative methods for transaction monitoring and fraud analysis, resulting in the adoption of machine learning approaches.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stand-up meetings, demonstrating adaptability and a commitment to team-centric goals, driving shared understanding and collaboration across the project scope.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