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specializing in AI, machine learning, and data engineering for scalable applications. Proven expertise in architecting innovative solutions, integrating LLMs, and enhancing generative capabilities across various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TypeScript,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LangChain, TensorFlow, PyTorch, Flask, Django, FastAPI,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Tools:</w:t>
      </w:r>
      <w:r w:rsidRPr="00106EA3">
        <w:rPr>
          <w:rFonts w:ascii="Roboto Light" w:eastAsia="Roboto Light" w:hAnsi="Roboto Light" w:cs="Roboto Light"/>
          <w:sz w:val="20"/>
          <w:szCs w:val="20"/>
        </w:rPr>
        <w:t xml:space="preserve"> Apache Kafka, Airflow, Hadoop, Spark, MongoDB, PostgreSQL,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Docker, Kubernetes, Terraform,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Technologies:</w:t>
      </w:r>
      <w:r w:rsidRPr="00106EA3">
        <w:rPr>
          <w:rFonts w:ascii="Roboto Light" w:eastAsia="Roboto Light" w:hAnsi="Roboto Light" w:cs="Roboto Light"/>
          <w:sz w:val="20"/>
          <w:szCs w:val="20"/>
        </w:rPr>
        <w:t xml:space="preserve"> Vector Databases, Retrieval-Augmented Generation, Few-shot Learning, Multi-modal Processing, Model Fine-tuning, Natural Language Processing, Reinforcement Learning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modular AI application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operational efficiency and deliver value to clients, while ensuring seamless deployment across cloud and hybrid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and robust </w:t>
      </w:r>
      <w:r w:rsidRPr="00106EA3">
        <w:rPr>
          <w:rFonts w:ascii="Roboto Light" w:eastAsia="Roboto Light" w:hAnsi="Roboto Light" w:cs="Roboto Light"/>
          <w:b/>
          <w:bCs/>
          <w:sz w:val="20"/>
          <w:szCs w:val="20"/>
        </w:rPr>
        <w:t xml:space="preserve">agentic 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advanced techniques like </w:t>
      </w:r>
      <w:r w:rsidRPr="00106EA3">
        <w:rPr>
          <w:rFonts w:ascii="Roboto Light" w:eastAsia="Roboto Light" w:hAnsi="Roboto Light" w:cs="Roboto Light"/>
          <w:b/>
          <w:bCs/>
          <w:sz w:val="20"/>
          <w:szCs w:val="20"/>
        </w:rPr>
        <w:t xml:space="preserve">prompting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tool orchestration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the evolution of autonomous workflows within the organization and its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w:t>
      </w:r>
      <w:r w:rsidRPr="00106EA3">
        <w:rPr>
          <w:rFonts w:ascii="Roboto Light" w:eastAsia="Roboto Light" w:hAnsi="Roboto Light" w:cs="Roboto Light"/>
          <w:b/>
          <w:bCs/>
          <w:sz w:val="20"/>
          <w:szCs w:val="20"/>
        </w:rPr>
        <w:t xml:space="preserve">data scientists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 owners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high-value use cases for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leading to significant improvements in business outcomes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ingestion, processing, and storage of both structured and unstructured data, thereby enhancing the performance of </w:t>
      </w:r>
      <w:r w:rsidRPr="00106EA3">
        <w:rPr>
          <w:rFonts w:ascii="Roboto Light" w:eastAsia="Roboto Light" w:hAnsi="Roboto Light" w:cs="Roboto Light"/>
          <w:b/>
          <w:bCs/>
          <w:sz w:val="20"/>
          <w:szCs w:val="20"/>
        </w:rPr>
        <w:t xml:space="preserve">retrieval-augmented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enabling real-time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w:t>
      </w:r>
      <w:r w:rsidRPr="00106EA3">
        <w:rPr>
          <w:rFonts w:ascii="Roboto Light" w:eastAsia="Roboto Light" w:hAnsi="Roboto Light" w:cs="Roboto Light"/>
          <w:b/>
          <w:bCs/>
          <w:sz w:val="20"/>
          <w:szCs w:val="20"/>
        </w:rPr>
        <w:t xml:space="preserve">CI/CD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eval-driven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maintain code quality and minimize deployment risks while ensuring that new features align with user requirements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agile methodologies in the development of AI solutions creating iterative prototypes that significantly enhanced user engagement through </w:t>
      </w:r>
      <w:r w:rsidRPr="00106EA3">
        <w:rPr>
          <w:rFonts w:ascii="Roboto Light" w:eastAsia="Roboto Light" w:hAnsi="Roboto Light" w:cs="Roboto Light"/>
          <w:b/>
          <w:bCs/>
          <w:sz w:val="20"/>
          <w:szCs w:val="20"/>
        </w:rPr>
        <w:t xml:space="preserve">human-in-the-loop 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ongoing experimentation.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model providers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demonstrated expertise in </w:t>
      </w:r>
      <w:r w:rsidRPr="00106EA3">
        <w:rPr>
          <w:rFonts w:ascii="Roboto Light" w:eastAsia="Roboto Light" w:hAnsi="Roboto Light" w:cs="Roboto Light"/>
          <w:b/>
          <w:bCs/>
          <w:sz w:val="20"/>
          <w:szCs w:val="20"/>
        </w:rPr>
        <w:t xml:space="preserve">asynchronous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that support dynamic workflows and enable the rapid development of innovative AI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evaluation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and optimize </w:t>
      </w:r>
      <w:r w:rsidRPr="00106EA3">
        <w:rPr>
          <w:rFonts w:ascii="Roboto Light" w:eastAsia="Roboto Light" w:hAnsi="Roboto Light" w:cs="Roboto Light"/>
          <w:b/>
          <w:bCs/>
          <w:sz w:val="20"/>
          <w:szCs w:val="20"/>
        </w:rPr>
        <w:t xml:space="preserve">AI system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safety, and business impact based on continuous feedback and iterative testing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monitoring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safety filters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compliance with industry standards, thereby ensuring responsible deployment of </w:t>
      </w:r>
      <w:r w:rsidRPr="00106EA3">
        <w:rPr>
          <w:rFonts w:ascii="Roboto Light" w:eastAsia="Roboto Light" w:hAnsi="Roboto Light" w:cs="Roboto Light"/>
          <w:b/>
          <w:bCs/>
          <w:sz w:val="20"/>
          <w:szCs w:val="20"/>
        </w:rPr>
        <w:t xml:space="preserve">AI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trust and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cross-modal processing workflows to unify various data modalities such as text and audio, resulting in optimized performance for applications handling </w:t>
      </w:r>
      <w:r w:rsidRPr="00106EA3">
        <w:rPr>
          <w:rFonts w:ascii="Roboto Light" w:eastAsia="Roboto Light" w:hAnsi="Roboto Light" w:cs="Roboto Light"/>
          <w:b/>
          <w:bCs/>
          <w:sz w:val="20"/>
          <w:szCs w:val="20"/>
        </w:rPr>
        <w:t xml:space="preserve">document understanding and summarization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clients to gather and define project requirements, leading workshops that fostered innovations in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adoption of best practices across fields.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w:t>
      </w:r>
      <w:r w:rsidRPr="00106EA3">
        <w:rPr>
          <w:rFonts w:ascii="Roboto Light" w:eastAsia="Roboto Light" w:hAnsi="Roboto Light" w:cs="Roboto Light"/>
          <w:b/>
          <w:bCs/>
          <w:sz w:val="20"/>
          <w:szCs w:val="20"/>
        </w:rPr>
        <w:t xml:space="preserve">build and packaging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delivering optimized artifacts, ensuring portability and offline capabilities of AI applications for diverse use cases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benchmarking and experimentation leveraging </w:t>
      </w: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enhancements in latency and cost efficiency of deployed </w:t>
      </w:r>
      <w:r w:rsidRPr="00106EA3">
        <w:rPr>
          <w:rFonts w:ascii="Roboto Light" w:eastAsia="Roboto Light" w:hAnsi="Roboto Light" w:cs="Roboto Light"/>
          <w:b/>
          <w:bCs/>
          <w:sz w:val="20"/>
          <w:szCs w:val="20"/>
        </w:rPr>
        <w:t xml:space="preserve">agentic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and capabilities to both technical and non-technical stakeholders to facilitate understanding and buy-in for </w:t>
      </w:r>
      <w:r w:rsidRPr="00106EA3">
        <w:rPr>
          <w:rFonts w:ascii="Roboto Light" w:eastAsia="Roboto Light" w:hAnsi="Roboto Light" w:cs="Roboto Light"/>
          <w:b/>
          <w:bCs/>
          <w:sz w:val="20"/>
          <w:szCs w:val="20"/>
        </w:rPr>
        <w:t xml:space="preserve">AI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teams in integrating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tools and APIs utilizing well-structured tool-calling patterns, enhancing the overall capability spectrum of client-facing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applications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frameworks such as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reusable components while maintaining high levels of user satisfaction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cloud-native architectures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encompassing the complete software development lifecycle from inception to deployment while ensuring adherence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management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accessibility and ensuring reliable storage solutions that seamlessly align with application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an engaging user experience while streamlining front-end development processes through effective use of </w:t>
      </w:r>
      <w:r w:rsidRPr="00106EA3">
        <w:rPr>
          <w:rFonts w:ascii="Roboto Light" w:eastAsia="Roboto Light" w:hAnsi="Roboto Light" w:cs="Roboto Light"/>
          <w:b/>
          <w:bCs/>
          <w:sz w:val="20"/>
          <w:szCs w:val="20"/>
        </w:rPr>
        <w:t xml:space="preserve">component-based libraries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w:t>
      </w:r>
      <w:r w:rsidRPr="00106EA3">
        <w:rPr>
          <w:rFonts w:ascii="Roboto Light" w:eastAsia="Roboto Light" w:hAnsi="Roboto Light" w:cs="Roboto Light"/>
          <w:b/>
          <w:bCs/>
          <w:sz w:val="20"/>
          <w:szCs w:val="20"/>
        </w:rPr>
        <w:t xml:space="preserve">API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services to connect disparate systems and enhance the capabilities of existing applications leaving minimal room for data inconsistencies.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improvements in application performance through code refactoring and adopting industry standards in </w:t>
      </w:r>
      <w:r w:rsidRPr="00106EA3">
        <w:rPr>
          <w:rFonts w:ascii="Roboto Light" w:eastAsia="Roboto Light" w:hAnsi="Roboto Light" w:cs="Roboto Light"/>
          <w:b/>
          <w:bCs/>
          <w:sz w:val="20"/>
          <w:szCs w:val="20"/>
        </w:rPr>
        <w:t xml:space="preserve">software development lifecycle (SDLC)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ensuring robust and maintainable codebases for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Interacted with product teams to gather user feedback and iterate on feature sets that drove projects forward, aligning technical outcomes more closely with business objectives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audits and compliance checks, enforcing best practices in </w:t>
      </w:r>
      <w:r w:rsidRPr="00106EA3">
        <w:rPr>
          <w:rFonts w:ascii="Roboto Light" w:eastAsia="Roboto Light" w:hAnsi="Roboto Light" w:cs="Roboto Light"/>
          <w:b/>
          <w:bCs/>
          <w:sz w:val="20"/>
          <w:szCs w:val="20"/>
        </w:rPr>
        <w:t xml:space="preserve">data protection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while fostering a culture of accountability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version control methodologies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collaborated across teams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visibility and communications for seamless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code reviews to ensure adherence to coding standards and best practices, minimizing technical debt across the application stack while boosting team morale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to remain current with emerging trends in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insights into actionable project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to benchmark functionality and promote CI/CD practices in collaboration with DevOps teams, thus streamlining deployment processes and reducing manual overhead.</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