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managing AI projects, designing scalable systems, and leading engineering teams with a focus on cloud-native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C++,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Flask, Django, React, Node.js, Express, Kubernetes,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AWS Lambda, EC2, S3, DynamoDB, AWS Bedrock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Git, Jenkins, GitHub Actions, Ansible,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GraphQL, REST APIs, RabbitMQ, Kafka, Hadoop, PostgreSQL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to design and implement enterprise-scale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overseeing architecture choices that promote scalability, maintainability, and seamless integration with existing systems throughout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standards and best practices, ensuring alignment with compliance regulations and security protocols while focusing on quality engineering and consistent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models within production systems,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functionality, derive insights from data streams, and improve business decision-making processes through automated action triggers.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translating business requirements into actionable technical solutions while prioritizing backlog refinement and facilitating sprint planning to drive project momentum.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multi-agent orchestration systems, utilizing frameworks for tool-use and self-evaluation loops to augment functionality and enhance the operational efficiency of various AI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that streamline release processes and improve delivery speed,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infrastructure as code principles to boost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profiling of applications, utilizing key observability tools to gather metrics, define SLAs, and measure solution reliability, ensuring optimal resource utilization across all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software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exploration of new technologies that drive innovation and creativity in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architectural discussions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team, contributing insights to technology governance and ensuring cohesive integration across various development and operational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agile delivery frameworks that supported scalable methodologies, enabling continuous refinement of engineering practices and enhancing the team's adaptability to evolving project requirements and priorities.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monitoring application performance and reliability, actively utilizing collected data to generate insights that influenced ongoing architectural improvements and design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integration processes that unified disparate data sources, employing frameworks for retrieval-oriented architectures that support immediate access to vital data points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the transformation efforts of existing legacy systems into modern microservices, ensuring smooth transitions that reduce downtime and enhance system interoperability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mechanisms, facilitating deeper diagnostic capabilities that assist in identifying and resolving production issues effectively and within minimal operational interruption.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led knowledge-sharing initiatives within the organization, promoting innovative practices and fostering a collaborative culture where continuous improvement is valued and encouraged.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with product management teams to ensure that technical deliverables align with user needs, driving seamless integrations that enhance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systems through performance tuning and refactoring efforts, leveraging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functionality and longevity of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large-scale projects involving the migration of operations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new solutions meet business requirements while adhering to performance and security standards dictated by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to facilitate integration between front-end applications and backend services, enhancing data retrieval and user interaction capabilities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ceremonies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member of the development team, ensuring transparent communication regarding progress, blockers, and planning for future iterations while fostering a culture of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architectures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data integrity and availability across various applications, while optimizing for query performance and transactional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and refine system requirements, translating high-level goals into technical specifications that guide the development process through the usage of appropriate frameworks and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internal systems, ensuring reliable data exchange and functionality extension that adds significant value to products and enhances competitive advantage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reviews, guiding colleagues on industry best practices and ensuring code quality through comprehensive assessments, fostering a culture of excellence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collaborating with operations teams to automate deployments, ensuring that downstream environments reflect production standards and versions accurately, facilitating a seamless transition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technical debt management, identifying areas for code improvement and advocating for necessary updates that align with evolving project and operational goals, driving enhanced software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architecting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in all deployments while researching emerging trends in cloud computing.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