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Adobe Technical Architect with 11 years of experience in software development, focusing on web and mobile applications. Proven expertise in Adobe Experience Manager, leadership, and implementing complex digital solutions. Adept at collaborating with cross-functional teams, driving project success, and maintaining high coding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HTML5, CSS3, TypeScript, Node.js,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jQuery, SASS, Spring, Hibernate, AEM Sightly,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Adobe Experience Manager, Adobe Analytics, Adobe Target, OSGI, Git, Docker, Kubernetes,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CI/CD, DevOps, TDD, BDD, Microservices, SOA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Redis, Cassandra, Elasticsearch,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architect for enterprise-level implementations of </w:t>
      </w:r>
      <w:r w:rsidRPr="00106EA3">
        <w:rPr>
          <w:rFonts w:ascii="Roboto Light" w:eastAsia="Roboto Light" w:hAnsi="Roboto Light" w:cs="Roboto Light"/>
          <w:b/>
          <w:bCs/>
          <w:sz w:val="20"/>
          <w:szCs w:val="20"/>
        </w:rPr>
        <w:t xml:space="preserve">Adobe Experience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intricate component models across web and mobile platforms to create streamlined digital experiences and improve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on-premise and cloud-based </w:t>
      </w:r>
      <w:r w:rsidRPr="00106EA3">
        <w:rPr>
          <w:rFonts w:ascii="Roboto Light" w:eastAsia="Roboto Light" w:hAnsi="Roboto Light" w:cs="Roboto Light"/>
          <w:b/>
          <w:bCs/>
          <w:sz w:val="20"/>
          <w:szCs w:val="20"/>
        </w:rPr>
        <w:t xml:space="preserve">AEM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effectively communicating architectural frameworks and guiding teams through the integration process to meet diverse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intricate </w:t>
      </w:r>
      <w:r w:rsidRPr="00106EA3">
        <w:rPr>
          <w:rFonts w:ascii="Roboto Light" w:eastAsia="Roboto Light" w:hAnsi="Roboto Light" w:cs="Roboto Light"/>
          <w:b/>
          <w:bCs/>
          <w:sz w:val="20"/>
          <w:szCs w:val="20"/>
        </w:rPr>
        <w:t xml:space="preserve">OSGI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settings tailored to each project, optimizing the installation of </w:t>
      </w:r>
      <w:r w:rsidRPr="00106EA3">
        <w:rPr>
          <w:rFonts w:ascii="Roboto Light" w:eastAsia="Roboto Light" w:hAnsi="Roboto Light" w:cs="Roboto Light"/>
          <w:b/>
          <w:bCs/>
          <w:sz w:val="20"/>
          <w:szCs w:val="20"/>
        </w:rPr>
        <w:t xml:space="preserve">AEM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functionality thereby ensuring scalability and reliability for client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collaborated with team members to maintain </w:t>
      </w:r>
      <w:r w:rsidRPr="00106EA3">
        <w:rPr>
          <w:rFonts w:ascii="Roboto Light" w:eastAsia="Roboto Light" w:hAnsi="Roboto Light" w:cs="Roboto Light"/>
          <w:b/>
          <w:bCs/>
          <w:sz w:val="20"/>
          <w:szCs w:val="20"/>
        </w:rPr>
        <w:t xml:space="preserve">strong coding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efficiency and readability, resulting in smoother handovers and improved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w:t>
      </w:r>
      <w:r w:rsidRPr="00106EA3">
        <w:rPr>
          <w:rFonts w:ascii="Roboto Light" w:eastAsia="Roboto Light" w:hAnsi="Roboto Light" w:cs="Roboto Light"/>
          <w:b/>
          <w:bCs/>
          <w:sz w:val="20"/>
          <w:szCs w:val="20"/>
        </w:rPr>
        <w:t xml:space="preserve">AEM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templates and components following the </w:t>
      </w:r>
      <w:r w:rsidRPr="00106EA3">
        <w:rPr>
          <w:rFonts w:ascii="Roboto Light" w:eastAsia="Roboto Light" w:hAnsi="Roboto Light" w:cs="Roboto Light"/>
          <w:b/>
          <w:bCs/>
          <w:sz w:val="20"/>
          <w:szCs w:val="20"/>
        </w:rPr>
        <w:t xml:space="preserve">AEM Sightly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facilitating content creation processes and enhancing the productivity of marketing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analytics scenarios leveraging </w:t>
      </w:r>
      <w:r w:rsidRPr="00106EA3">
        <w:rPr>
          <w:rFonts w:ascii="Roboto Light" w:eastAsia="Roboto Light" w:hAnsi="Roboto Light" w:cs="Roboto Light"/>
          <w:b/>
          <w:bCs/>
          <w:sz w:val="20"/>
          <w:szCs w:val="20"/>
        </w:rPr>
        <w:t xml:space="preserve">Adobe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capture actionable data and inform marketing strategies, contributing to improved decision-making and campaign effectiveness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with stakeholders to establish clear program goals within the digital marketing domain, translating business needs into technical requirements and driving successful completion of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agile development practices, fostering a collaborative culture that encouraged professional growth and skill enhancement across the team, resulting in reduced onboarding time for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solve complex business problems, ensuring timely delivery of projects without compromising on quality, thus improving client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international teams to optimize deployment processes in distributed environments, utilizing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and reduce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enabling faster deployment cycles and enhancing responsiveness to client feedback, which improved overall user engagement metrics on client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communication channels with cross-functional teams, ensuring alignment on architectural solutions and fostering a shared understanding of project milestones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integrated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user experience across various devices and improving overall business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microservices architecture, integrating with existing legacy systems and improving system maintainability while minimizing risks during deployment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assessments and refinements of system architectures, facilitating the adoption of innovative technologies and methodologies to maintain a competitive edge in digital transformations.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design and implementation of </w:t>
      </w:r>
      <w:r w:rsidRPr="00106EA3">
        <w:rPr>
          <w:rFonts w:ascii="Roboto Light" w:eastAsia="Roboto Light" w:hAnsi="Roboto Light" w:cs="Roboto Light"/>
          <w:b/>
          <w:bCs/>
          <w:sz w:val="20"/>
          <w:szCs w:val="20"/>
        </w:rPr>
        <w:t xml:space="preserve">web content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focusing on optimizing user experience while ensuring robust system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seamless integration with external systems, which enhanced application functionality and user interactions across multiple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project life cycle activities, collaborating with designers and project managers to ensure client requirements were met and delivering solutions aligned with business objectives and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responsive user interfaces, enhancing the overall user engagement through modern design patterns and high-performance application logic.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as part of the development process, fostering a culture of collaboration and continuous improvement throughout the team, leading to enhanced development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high availability and optimized performance under varying loads for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train teams on </w:t>
      </w:r>
      <w:r w:rsidRPr="00106EA3">
        <w:rPr>
          <w:rFonts w:ascii="Roboto Light" w:eastAsia="Roboto Light" w:hAnsi="Roboto Light" w:cs="Roboto Light"/>
          <w:b/>
          <w:bCs/>
          <w:sz w:val="20"/>
          <w:szCs w:val="20"/>
        </w:rPr>
        <w:t xml:space="preserve">agile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use of DevOps tools, harnessing team capabilities to improve project outcomes and minimizing bottlenecks in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on cross-functional teams to brainstorm and implement innovative solutions,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management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provide insightful feedback, delivering tailored solutions that met their unique needs and contributed to long-term client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improve legacy system performance by migrating to cloud-based infrastructure,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reducing operational costs while enhancing system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code optimization and technical documentation, improving maintainability of systems and lowering the barrier for knowledge transfer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to refine software architecture strategies, ensuring alignment with best practices while staying abreast of emerging technologies in the software development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