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Actuary</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capable Actuary with 11 years of experience in actuarial science and financial analysis, focusing on healthcare benefits. Proven skills in pricing analysis, model improvement, and collaborative decision support to enhance organizational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Actuarial Skills:</w:t>
      </w:r>
      <w:r w:rsidRPr="00106EA3">
        <w:rPr>
          <w:rFonts w:ascii="Roboto Light" w:eastAsia="Roboto Light" w:hAnsi="Roboto Light" w:cs="Roboto Light"/>
          <w:sz w:val="20"/>
          <w:szCs w:val="20"/>
        </w:rPr>
        <w:t xml:space="preserve"> Actuarial Pricing, Experience Analysis, Renewal Process, Financial Modelling, Rate Recommendations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Skills:</w:t>
      </w:r>
      <w:r w:rsidRPr="00106EA3">
        <w:rPr>
          <w:rFonts w:ascii="Roboto Light" w:eastAsia="Roboto Light" w:hAnsi="Roboto Light" w:cs="Roboto Light"/>
          <w:sz w:val="20"/>
          <w:szCs w:val="20"/>
        </w:rPr>
        <w:t xml:space="preserve"> SQL, Python, Excel, R, Automation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Tableau, Power BI, SAS, SPSS, Stata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Methodologies, Data Analytics Tools, Modeling Software, Documentation Standards, Workflow Automation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Communication Tools:</w:t>
      </w:r>
      <w:r w:rsidRPr="00106EA3">
        <w:rPr>
          <w:rFonts w:ascii="Roboto Light" w:eastAsia="Roboto Light" w:hAnsi="Roboto Light" w:cs="Roboto Light"/>
          <w:sz w:val="20"/>
          <w:szCs w:val="20"/>
        </w:rPr>
        <w:t xml:space="preserve"> Microsoft Office Suite, JIRA, Confluence, Slack,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Actuary</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 ownership of the </w:t>
      </w:r>
      <w:r w:rsidRPr="00106EA3">
        <w:rPr>
          <w:rFonts w:ascii="Roboto Light" w:eastAsia="Roboto Light" w:hAnsi="Roboto Light" w:cs="Roboto Light"/>
          <w:b/>
          <w:bCs/>
          <w:sz w:val="20"/>
          <w:szCs w:val="20"/>
        </w:rPr>
        <w:t xml:space="preserve">renewal process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performing detailed </w:t>
      </w:r>
      <w:r w:rsidRPr="00106EA3">
        <w:rPr>
          <w:rFonts w:ascii="Roboto Light" w:eastAsia="Roboto Light" w:hAnsi="Roboto Light" w:cs="Roboto Light"/>
          <w:b/>
          <w:bCs/>
          <w:sz w:val="20"/>
          <w:szCs w:val="20"/>
        </w:rPr>
        <w:t xml:space="preserve">experience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w:t>
      </w:r>
      <w:r w:rsidRPr="00106EA3">
        <w:rPr>
          <w:rFonts w:ascii="Roboto Light" w:eastAsia="Roboto Light" w:hAnsi="Roboto Light" w:cs="Roboto Light"/>
          <w:b/>
          <w:bCs/>
          <w:sz w:val="20"/>
          <w:szCs w:val="20"/>
        </w:rPr>
        <w:t xml:space="preserve">rate recommendations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 alignment with company goals in various healthcare plans.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overseeing the </w:t>
      </w:r>
      <w:r w:rsidRPr="00106EA3">
        <w:rPr>
          <w:rFonts w:ascii="Roboto Light" w:eastAsia="Roboto Light" w:hAnsi="Roboto Light" w:cs="Roboto Light"/>
          <w:b/>
          <w:bCs/>
          <w:sz w:val="20"/>
          <w:szCs w:val="20"/>
        </w:rPr>
        <w:t xml:space="preserve">rating manual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by maintaining accurate documentation, assumptions, and enhancements, which significantly improved the efficiency of actuarial processes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ad-hoc actuarial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business questions, translating complex data into actionable insights for leadership and facilitating informed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 underwriting and sales to refine the </w:t>
      </w:r>
      <w:r w:rsidRPr="00106EA3">
        <w:rPr>
          <w:rFonts w:ascii="Roboto Light" w:eastAsia="Roboto Light" w:hAnsi="Roboto Light" w:cs="Roboto Light"/>
          <w:b/>
          <w:bCs/>
          <w:sz w:val="20"/>
          <w:szCs w:val="20"/>
        </w:rPr>
        <w:t xml:space="preserve">renewal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data-driven insights and ensuring that client needs were met effectively through tailored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w:t>
      </w:r>
      <w:r w:rsidRPr="00106EA3">
        <w:rPr>
          <w:rFonts w:ascii="Roboto Light" w:eastAsia="Roboto Light" w:hAnsi="Roboto Light" w:cs="Roboto Light"/>
          <w:b/>
          <w:bCs/>
          <w:sz w:val="20"/>
          <w:szCs w:val="20"/>
        </w:rPr>
        <w:t xml:space="preserve">rating 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methodological improvements and tool utilization, including the implementation of new software that streamlined workflow processes and reduced errors in pricing.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enhanced pricing accuracy and automated recurring reports, delivering faster insights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tools to analyze large datasets, making significant contributions to the scalability and effectiveness of financial reporting and analysis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continuous improvement efforts by promoting best practices in </w:t>
      </w:r>
      <w:r w:rsidRPr="00106EA3">
        <w:rPr>
          <w:rFonts w:ascii="Roboto Light" w:eastAsia="Roboto Light" w:hAnsi="Roboto Light" w:cs="Roboto Light"/>
          <w:b/>
          <w:bCs/>
          <w:sz w:val="20"/>
          <w:szCs w:val="20"/>
        </w:rPr>
        <w:t xml:space="preserve">process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with actuarial standards to maintain high-quality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using </w:t>
      </w: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Tableau and Power BI, enhancing their ability to present complex actuarial data effectively to non-actuarial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for various </w:t>
      </w:r>
      <w:r w:rsidRPr="00106EA3">
        <w:rPr>
          <w:rFonts w:ascii="Roboto Light" w:eastAsia="Roboto Light" w:hAnsi="Roboto Light" w:cs="Roboto Light"/>
          <w:b/>
          <w:bCs/>
          <w:sz w:val="20"/>
          <w:szCs w:val="20"/>
        </w:rPr>
        <w:t xml:space="preserve">actuarial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deliverables were met on time and that quality standards were upheld consistently across all outputs.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