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AI and machine learning solutions, web and mobile applications development. Proven expertise in collaborating across diverse teams to enhance product features and functionality.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JavaScript, TypeScript, R, Swift,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xml:space="preserve"> TensorFlow, PyTorch, Scikit-Learn, Keras, Hugging Face Transformers, LightGBM, XGBoost, Apache MXNet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gRPC, Postman, Swagger, Docker, Kubernetes, Apache Kafka,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Apache Spark, Hadoop, ETL Tools, Apache Airflow, Dask, Tableau</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 GitHub Actions, CircleCI, Terraform, Ansible, AWS,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AI features, ensuring robust performance and accuracy by leveraging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evolving product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designers to integrate AI capabilities into existing products, employing agile methodologies to ensure timely delivery and continuous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backend </w:t>
      </w:r>
      <w:r w:rsidRPr="00106EA3">
        <w:rPr>
          <w:rFonts w:ascii="Roboto Light" w:eastAsia="Roboto Light" w:hAnsi="Roboto Light" w:cs="Roboto Light"/>
          <w:b/>
          <w:bCs/>
          <w:sz w:val="20"/>
          <w:szCs w:val="20"/>
        </w:rPr>
        <w:t xml:space="preserve">API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efficient communication between product frontends and </w:t>
      </w:r>
      <w:r w:rsidRPr="00106EA3">
        <w:rPr>
          <w:rFonts w:ascii="Roboto Light" w:eastAsia="Roboto Light" w:hAnsi="Roboto Light" w:cs="Roboto Light"/>
          <w:b/>
          <w:bCs/>
          <w:sz w:val="20"/>
          <w:szCs w:val="20"/>
        </w:rPr>
        <w:t xml:space="preserve">ML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gRPC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data exchange.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Prototyped features rapidly, embracing industry trends such as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RLHF</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wrote clean, scalable code adhering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monitored and troubleshot released models, employing feedback loops to refine algorithms and datasets, enhancing overall user satisfaction and product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create anomaly detection systems, applying </w:t>
      </w:r>
      <w:r w:rsidRPr="00106EA3">
        <w:rPr>
          <w:rFonts w:ascii="Roboto Light" w:eastAsia="Roboto Light" w:hAnsi="Roboto Light" w:cs="Roboto Light"/>
          <w:b/>
          <w:bCs/>
          <w:sz w:val="20"/>
          <w:szCs w:val="20"/>
        </w:rPr>
        <w:t xml:space="preserve">statistical methods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science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identify key performance indicators for the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ML applications, ensuring scalability and reliability while actively managing costs through efficient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extensive code reviews and mentoring sessions, fostering a culture of knowledge sharing and professional growth within a dynamic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regarding the latest advancements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insights to team discussions on future product innovations and technology adoptions.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visualization tools like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in-depth analysis of user interaction data to inform product decisions and feature planning.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automated integration to uphold high code quality standards, continuously refining workflows in collaboration with QA teams to achieve efficient CI/CD pipelines.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documentation for APIs and architecture designs, streamlining onboarding processes and enhancing knowledge transfer among existing and new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industry conferences to share insights about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trends and contributed to team discussions on incorporating these advancements into product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model training processes by adopting best practices in </w:t>
      </w:r>
      <w:r w:rsidRPr="00106EA3">
        <w:rPr>
          <w:rFonts w:ascii="Roboto Light" w:eastAsia="Roboto Light" w:hAnsi="Roboto Light" w:cs="Roboto Light"/>
          <w:b/>
          <w:bCs/>
          <w:sz w:val="20"/>
          <w:szCs w:val="20"/>
        </w:rPr>
        <w:t xml:space="preserve">data augmentation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hyperparameter tuning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model accuracy and performance metrics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comprehensive understanding of user needs and marketplace gaps, which informed the design process for new features and improvements for the platform.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high-performance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enterprise solutions that streamline operations and enhance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team environment to drive the full software development lifecycle, from requirement gathering to deployment, ensuring alignment with user expectations and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front-end interfaces and back-end services, facilitating better data communication and processing.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project management, enabling efficient collaboration within the team and maintaining a clear project trajectory through task tracking.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extensive testing and quality assurance efforts, employing frameworks such as </w:t>
      </w:r>
      <w:r w:rsidRPr="00106EA3">
        <w:rPr>
          <w:rFonts w:ascii="Roboto Light" w:eastAsia="Roboto Light" w:hAnsi="Roboto Light" w:cs="Roboto Light"/>
          <w:b/>
          <w:bCs/>
          <w:sz w:val="20"/>
          <w:szCs w:val="20"/>
        </w:rPr>
        <w:t xml:space="preserve">xUnit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software reliability and performance standards were consistently met throughout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aimed at fostering best practices in software engineering while providing mentorship to junior developers on advanced programming techniques and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features into existing applications by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an enhanced user experience and interface aesthetics.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large datasets, applying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employing best practices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overall application performance and data accuracy.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distributed systems using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like </w:t>
      </w:r>
      <w:r w:rsidRPr="00106EA3">
        <w:rPr>
          <w:rFonts w:ascii="Roboto Light" w:eastAsia="Roboto Light" w:hAnsi="Roboto Light" w:cs="Roboto Light"/>
          <w:b/>
          <w:bCs/>
          <w:sz w:val="20"/>
          <w:szCs w:val="20"/>
        </w:rPr>
        <w:t xml:space="preserve">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scalability and reliability for enterprise-level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machine learning algorithms by collaborating with data scientists, participating in discussions on model selection and validation techniques to improve intelligence in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updated professional knowledge through online courses and workshops in emerging technologies to remain adaptive to the evolving software development landscape and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presentations to stakeholders detailing application features and user engagement metrics, effectively communicating technical details to non-technical audiences and driving stakeholder buy-in for project priorities.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