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AI/ML Engineer with over 11 years of experience in software development, specializing in applying machine learning within cloud environments. Proven expertise in optimizing AI solutions, prompt engineering, and knowledge base management with a strong focus on AWS technologies, guaranteeing adherence to compliance and performance targets.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Java, R,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GovCloud, Amazon Bedrock, Lambda, S3, Kinesis, CloudWatch, Amazon Nova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Machine Learning, Deep Learning, Natural Language Processing, Reinforcement Learning, Retrieval-Augmented Generation (RAG), Large Language Models (LLMs)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Scikit-learn, Flask, Django,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&amp; Management:</w:t>
      </w:r>
      <w:r w:rsidRPr="00106EA3">
        <w:rPr>
          <w:rFonts w:ascii="Roboto Light" w:eastAsia="Roboto Light" w:hAnsi="Roboto Light" w:cs="Roboto Light"/>
          <w:sz w:val="20"/>
          <w:szCs w:val="20"/>
        </w:rPr>
        <w:t xml:space="preserve"> Apache Kafka, MongoDB, PostgreSQL, Elasticsearch, Redis, Hadoop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w:t>
      </w:r>
      <w:r w:rsidRPr="00106EA3">
        <w:rPr>
          <w:rFonts w:ascii="Roboto Light" w:eastAsia="Roboto Light" w:hAnsi="Roboto Light" w:cs="Roboto Light"/>
          <w:b/>
          <w:bCs/>
          <w:sz w:val="20"/>
          <w:szCs w:val="20"/>
        </w:rPr>
        <w:t xml:space="preserve">Amazon Bedrock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Agents for varied AI capabilities focusing on real-time coaching and post-call quality analysis, enhancing customer communication efficiency through innovative learning model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manage and optimize knowledge base ingestion pipelines, ensuring seamless integration with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improved semantic performance using </w:t>
      </w:r>
      <w:r w:rsidRPr="00106EA3">
        <w:rPr>
          <w:rFonts w:ascii="Roboto Light" w:eastAsia="Roboto Light" w:hAnsi="Roboto Light" w:cs="Roboto Light"/>
          <w:b/>
          <w:bCs/>
          <w:sz w:val="20"/>
          <w:szCs w:val="20"/>
        </w:rPr>
        <w:t xml:space="preserve">Amazon Nova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semantic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effective </w:t>
      </w:r>
      <w:r w:rsidRPr="00106EA3">
        <w:rPr>
          <w:rFonts w:ascii="Roboto Light" w:eastAsia="Roboto Light" w:hAnsi="Roboto Light" w:cs="Roboto Light"/>
          <w:b/>
          <w:bCs/>
          <w:sz w:val="20"/>
          <w:szCs w:val="20"/>
        </w:rPr>
        <w:t xml:space="preserve">coaching rulesets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HIPAA compliance monitoring, focusing on language sensitivity and disclosure requirements leading to enhanced accuracy in compliance checks during calls.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iterative testing of </w:t>
      </w:r>
      <w:r w:rsidRPr="00106EA3">
        <w:rPr>
          <w:rFonts w:ascii="Roboto Light" w:eastAsia="Roboto Light" w:hAnsi="Roboto Light" w:cs="Roboto Light"/>
          <w:b/>
          <w:bCs/>
          <w:sz w:val="20"/>
          <w:szCs w:val="20"/>
        </w:rPr>
        <w:t xml:space="preserve">prompt templates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AI applications, refining the templates to achieve SLA accuracy targets, significantly improving system reliability and customer satisfaction ratings.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monitor </w:t>
      </w:r>
      <w:r w:rsidRPr="00106EA3">
        <w:rPr>
          <w:rFonts w:ascii="Roboto Light" w:eastAsia="Roboto Light" w:hAnsi="Roboto Light" w:cs="Roboto Light"/>
          <w:b/>
          <w:bCs/>
          <w:sz w:val="20"/>
          <w:szCs w:val="20"/>
        </w:rPr>
        <w:t xml:space="preserve">model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detailed analytics, employing tools like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QuickSight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proactive approach toward resolving performance drifts.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robust system for automated evaluation of customer interactions through </w:t>
      </w:r>
      <w:r w:rsidRPr="00106EA3">
        <w:rPr>
          <w:rFonts w:ascii="Roboto Light" w:eastAsia="Roboto Light" w:hAnsi="Roboto Light" w:cs="Roboto Light"/>
          <w:b/>
          <w:bCs/>
          <w:sz w:val="20"/>
          <w:szCs w:val="20"/>
        </w:rPr>
        <w:t xml:space="preserve">QA scoring rubrics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enhanced insight into sentiment analysis and conversation handling effectiveness post-call.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biweekly sprint demos, presenting insights on AI performance metrics and prompt tuning efforts to stakeholders, emphasizing transparency and collaborative improvement in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all AI systems and logging operations adhered strictly to </w:t>
      </w:r>
      <w:r w:rsidRPr="00106EA3">
        <w:rPr>
          <w:rFonts w:ascii="Roboto Light" w:eastAsia="Roboto Light" w:hAnsi="Roboto Light" w:cs="Roboto Light"/>
          <w:b/>
          <w:bCs/>
          <w:sz w:val="20"/>
          <w:szCs w:val="20"/>
        </w:rPr>
        <w:t xml:space="preserve">FedRAMP High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reinforcing trust and compliance in customer interactions across sensitive healthcare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benchmarked new </w:t>
      </w:r>
      <w:r w:rsidRPr="00106EA3">
        <w:rPr>
          <w:rFonts w:ascii="Roboto Light" w:eastAsia="Roboto Light" w:hAnsi="Roboto Light" w:cs="Roboto Light"/>
          <w:b/>
          <w:bCs/>
          <w:sz w:val="20"/>
          <w:szCs w:val="20"/>
        </w:rPr>
        <w:t xml:space="preserve">Amazon Nova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versions for production suitability, ensuring operational efficiency while proposing optimized model contingencies during regular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Guardrails for </w:t>
      </w:r>
      <w:r w:rsidRPr="00106EA3">
        <w:rPr>
          <w:rFonts w:ascii="Roboto Light" w:eastAsia="Roboto Light" w:hAnsi="Roboto Light" w:cs="Roboto Light"/>
          <w:b/>
          <w:bCs/>
          <w:sz w:val="20"/>
          <w:szCs w:val="20"/>
        </w:rPr>
        <w:t xml:space="preserve">PHI/PII redaction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prompt-injection protection across all inference steps, demonstrating commitment to data security and privacy in AI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leveraged </w:t>
      </w:r>
      <w:r w:rsidRPr="00106EA3">
        <w:rPr>
          <w:rFonts w:ascii="Roboto Light" w:eastAsia="Roboto Light" w:hAnsi="Roboto Light" w:cs="Roboto Light"/>
          <w:b/>
          <w:bCs/>
          <w:sz w:val="20"/>
          <w:szCs w:val="20"/>
        </w:rPr>
        <w:t xml:space="preserve">AWS serverless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AI pipeline integrations, thus improving operational agility and reducing the need for on-premises infrastructure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learning by mentoring junior engineers on advanced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compliance adherence in technologies relevant to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retrieval architecture leveraging </w:t>
      </w:r>
      <w:r w:rsidRPr="00106EA3">
        <w:rPr>
          <w:rFonts w:ascii="Roboto Light" w:eastAsia="Roboto Light" w:hAnsi="Roboto Light" w:cs="Roboto Light"/>
          <w:b/>
          <w:bCs/>
          <w:sz w:val="20"/>
          <w:szCs w:val="20"/>
        </w:rPr>
        <w:t xml:space="preserve">vector store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for efficient retrieval-augmented generation tasks, improving overall response quality and relevance in customer interactions.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utilizing </w:t>
      </w:r>
      <w:r w:rsidRPr="00106EA3">
        <w:rPr>
          <w:rFonts w:ascii="Roboto Light" w:eastAsia="Roboto Light" w:hAnsi="Roboto Light" w:cs="Roboto Light"/>
          <w:b/>
          <w:bCs/>
          <w:sz w:val="20"/>
          <w:szCs w:val="20"/>
        </w:rPr>
        <w:t xml:space="preserve">Chatbot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conversational AI deployments, increasing interaction rates while optimizing user satisfaction through better engagement and response accuracies.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through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data workflows and ensuring process efficiency aligned with healthcare communication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imparting a comprehensive understanding of full-stack development processes, feature integration, and user experience optimization in dynamic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create enterprise-level applications, emphasizing the importance of cross-functional communication and iterative development cycles to meet tight project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with strong focus on security and performance, ensuring reliable data exchange between client-side applications and server-side resources while utilizing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backend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sustain application performance while managing extensive datasets and reducing retrieval latency through thoughtful indexing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CI/CD pipelines, improving deployment efficiency and minimizing downtime through automation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environments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better scalability and cost management while ensuring compliance with company-wide technology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collaborative development and efficient source code management among team members across multiple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frontend development integration by aligning with UX/UI teams to ensure user-friendly interfaces and cohesive user experiences while utilizing design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strategies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improving code reliability and reducing the occurrence of defects in production environments through thorough unit and integration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and sharing knowledge to enhance team capabilities, promoting a culture of continuous improvement across software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detailed </w:t>
      </w:r>
      <w:r w:rsidRPr="00106EA3">
        <w:rPr>
          <w:rFonts w:ascii="Roboto Light" w:eastAsia="Roboto Light" w:hAnsi="Roboto Light" w:cs="Roboto Light"/>
          <w:b/>
          <w:bCs/>
          <w:sz w:val="20"/>
          <w:szCs w:val="20"/>
        </w:rPr>
        <w:t xml:space="preserve">performance profiling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techniques, delivering applications that exceeded industry performance benchmarks while maintaining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dashboards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for stakeholders, ensuring actionable insights were readily accessible for strategic decision-making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