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AI/ML Engineer with over 11 years of experience in software development, focusing on building robust AI-powered solutions for document intelligence and financial reasoning. Proficient in developing production ML pipelines and deep learning models, utilizing a variety of programming languages and modern frameworks to enhance functionality and accuracy.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API, Anthropic, RESTful Services, GraphQL,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Vue.js, Django, Flask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document extraction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successfully converted unstructured PDFs into structured financial data,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accuracy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reasoning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ASC 842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IFRS 16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GASB 87/96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complex algorithms to interpret lease agreements and generate meaningful financial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agentic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over 40 tools and platforms, enhancing operational efficiency and enabling multi-turn reasoning across various scenarios within the document processing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 and evaluation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production integration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output and effective model interactions during data extraction.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confidence scoring and quality assurance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monitored the extracted data's reliability, refining methods to enhance data extraction accuracy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production environment, utilizing agile methodologies to deliver iterative improvements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of extraction algorithms, implementing robust error handling and performance metrics that ensured seamless operation under varying loads and data complexities.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knowledge sharing to elevate overall team competencies in AI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solutions to track the performance of AI models and pipelines, proactively identifying areas for enhancement and prompted corrective actions when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cutting-edge research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developments, applying insights to enhance document processing efficiencies and user interaction capabilities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increased the robustness of system architectures through containerization and microservice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strategies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transfer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adaptability of models across different financial datasets, allowing for a more personalized approach to document interpretation.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clients to refine model outputs based on feedback, ensuring that developed solutions directly addressed user needs and adhered closely to document processing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current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ethics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bias mitigation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algorithms, strengthening the organization's commitment to responsible AI implementation across all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promoting adherence to best practices while ensuring the implementation of highly maintainable and efficient coding standards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optimization that enhanced responsiveness and user engagement by implementing dynamic content updates and efficient data binding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manipulation and retrieval, which streamlined interactions within internal systems and improved operational work 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in web applications, prioritizing clean and maintainable code while amplifying functional coverage and eliminating critical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contributing to feature planning sessions, sprint reviews, and retrospectives, enhancing project visibility and improving team communication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data retrieval times and performance metrics, creating a more fluid user experience and enhancing data processing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third-party services and APIs, automating workflows and enhancing application functionalities, which resulted in streamlined operations and increased user satisfaction with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to support the introduction of microservices, allowing for modular application design and simplifying maintenance cycles within the organization's software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education programs, enhancing skill sets in cloud-native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improving deployment times and disaster recovery options.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open-source contributions, enhancing personal coding practices while also driving the adoption of best practices within the organization through shared learning and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training sessions on the latest tools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combating skills gaps and positioning the team at the forefront of cloud technologies and container orchestration.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cultivating operational integrity and transparency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cybersecurity measures, adhering to standards such as OWASP, which ensured the applications were protected against common vulnerabilities and threats.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