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Transformation &amp; Operations Lead with over 11 years of experience in software development, focusing on web and mobile applications. Proven expertise in operational transformation, AI system integration, and cross-functional collaboration. Adept at leveraging technology to optimize business processes and enhance decision-making through data-driven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R, SQL, C#,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 (NLP), Generative AI, Robotic Process Automation (RPA), TensorFlow, PyTorch,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Looker, SQL Server, MongoDB, PostgreSQL, Apache Spark, ETL Tools,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Angular, Flask, Node.js, jQuery, Bootstrap,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Asana, Microsoft Teams, Figma, Notion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claims operational models to create an AI-native ecosystem; focused on reimagining service delivery through innovative AI integrations and supported the establishment of performance-driven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AI agent orchestration strategy, seamlessly incorporating hybrid human-AI workflows to enhance operational efficiency while championing best practices in compliance and governance across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end-to-end claims lifecycle by redefining workflows to leverage automation, resulting in enhanced accuracy, throughput, and a shift towards an adaptable, data-driven operating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engineering teams to translate operational insights into technical developments, ensuring technology solutions align with claims organization goals and operational excellence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frameworks for AI agent performance to ensure data quality and oversee the robust integration of compliance measures within the highly regulated insurance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and enablement programs to elevate AI fluency among frontline claims operators and management, equipping teams with skills necessary for effective human-AI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innovation culture through structured experiments and pilot programs to test new AI workflows, leading to significant improvements in service efficiency and stakeholder feedback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change management efforts, effectively communicated across departments to promote new AI-driven processes while addressing concerns and fostering a culture of ethical AI adoption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derive actionable insights, driving strategic initiatives aimed at improving claims operations through empirical and evidence-based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cross-functional teams to facilitate collaborative problem-solving and to enhance project delivery timelines across technology and operational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tracked key performance indicators (KPIs) to measure the success of human-AI collaboration efforts; focused on throughput, accuracy, cost-to-serve, and customer satisfaction metrics as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operational processes alongside compliance partners, improving accountability frameworks and ensuring adherence to regulations while mitigating operational risks and maximizing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 ongoing feedback loop integrating insights from data analysis, field experiences, and technology assessments to continuously refine AI operational strategies towards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data governance while ensuring transparency in AI decision-making processes, fundamentally aligning operational practices with the company's ethical standards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a collaborative workplace culture, advocating for empathetic communication between technology and operations teams to promote understanding and teamwork across diverse functional areas.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complex systems, contributing to software design, development, and implementation while collaborating with cross-functional teams to ensure seamless delivery and high-performance applications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while enhancing user experiences through effective design principles and usability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processes and built integrations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Hangfire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facilitate seamless data exchange between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development lifecycle (SDLC),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iterative product development, testing, and deployment cycles, ensuring quality and timeliness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project management, and continuous integration/continuous deployment (CI/CD) pipelines, substantially improving workflows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 modeling and optimized queries through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access and manipulation to support business intelligence initiatives and reporting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end-user training sessions to promote understanding and effective use of implemented software solutions, building morale and expertise among users across varying technical skill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sharing insights and best practices to enhance code quality and contributing towards a maintainable codebase aligned with organizational standards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performance tuning practices during application development, fostering safe deployment procedures while optimizing application responsiveness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and load testing,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applications scale effectively under load and mitigate risks during high-demand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libraries and APIs into existing applications to enrich functionalities and user experience by keeping abreast of the latest trends and technologies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collaborative atmosphere and guiding them on coding standards, best practices, and tools that enhance their proficiency and career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