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software development focused on web and mobile applications. Proficient in Java and familiar with AI model training, seeking to leverage my skills at Prolific.</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SQL, JavaScript,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Hibernate, React, Node.js, JPA,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Docker, Kubernetes, AWS, Jenkins, Git, Maven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PyTorch, OpenAI GPT, Natural Language Processing (NLP), Data Analysis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TDD, CI/CD, Version Control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comprehensive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enhanced performance and scalability to handle complex AI training tasks with appropriate analysis techniques and debugging processes involved.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AI models by providing domain expertise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evaluating model efficiency and predictive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streamlining the software development workflow and ensuring consistent integration of new AI-related features and improvements on 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code reviews of team contributions, focusing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thereby improving code quality and establishing a culture of excellence in our software development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tests using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Mockito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robust software maintenance strategies and yielding high code reliability essential for AI-driven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Scrum ceremonies, fostering team communication and collaboration focused on completing AI model tasks and projects efficiently while adapting to changing priorities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deployments and testing of AI-related software solutions incorporating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documentation on AI training processes involving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onboarding for new engineers and ensuring knowledge transfer throughout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industry trends regarding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a culture of continuous learning and improvement within the agile team environment focused on AI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stakeholder meetings to gather detailed requirements for AI tasks, leveraging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knowledge to provide informed insights on system architecture and necessary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performance tuning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applying profiling tools to ensure response times met rigorous standards required for effective AI training and evaluation activities.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optimized RESTful APIs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AI model interactions, ensuring efficient data flow and processing between the application and machine learning components.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transition to serverless architecture using </w:t>
      </w:r>
      <w:r w:rsidRPr="00106EA3">
        <w:rPr>
          <w:rFonts w:ascii="Roboto Light" w:eastAsia="Roboto Light" w:hAnsi="Roboto Light" w:cs="Roboto Light"/>
          <w:b/>
          <w:bCs/>
          <w:sz w:val="20"/>
          <w:szCs w:val="20"/>
        </w:rPr>
        <w:t xml:space="preserve">AWS Lambda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innovative approaches to AI model training and enhancing scalability.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on best practices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AI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team knowledge development and strategic alignment towards cutting-edge technological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Elaborated on project roadmaps in collaboration with product managers, facilitating the onboarding of AI tasks and aligning development goals with organizational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client-server applications and services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providing high-performance solutions that seamlessly integrate with advanced AI technologies to meet evolving business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multi-threaded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proficiently solving critical tasks related to AI model enhancement, ensuring robustness and reliability in high-load environments during model evaluations.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audits of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applying diagnostic tools to troubleshoot issues, resulting in optimized code flows and improved AI model interactions with seamless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transition of legacy systems to modern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overall system capabilities and providing insights into effective AI integration strategies within existing service architectures.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data scientists and researchers to analyze AI outputs, refining programming tasks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machine learning model performance through iterative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protocols within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organizational standards during AI model training involving sensitive machine learning datasets and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developers focusing on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AI applications which fostered innovation and proactive problem-solving across teams to address coding challenges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rollout of scalable cloud-based solutions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AI model training infrastructure and increasing the efficiency of data processing tasks.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Spring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dependency injection and microservice architecture design, enabling modular development of AI-driven applications and fostering faster time-to-market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programming sessions to enhance overall code quality, emphasizing coding standards in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innovations around AI frameworks for improved model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an initiative to improve documentation processes around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and APIs related to AI integrations, ensuring accessibility for development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Customized and maintained a robust database architecture utilizing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 Persistence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access patterns to support fast-growing AI tasks across multiple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