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applications, specializing in AI operationalization, Salesforce CRM integration, and advanced analytics with a strong ability to collaborate effectively in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Java, C#, R,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NLTK, spaCy, SciPy,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Salesforce, Firebase, Microsoft SQL Server, BigQuery,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Ansible, Terraform, Visual Studio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JIRA, Confluence, Unit Testing, Postman,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 Health Cloud, Node.js, React, Angular, Django, Flask, Express.js, Spring Boot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AI-powered workflows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case processes and enabling efficient service workflows in a highly regulated healthcare environment through automation and intelligent routing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scalable AI solutions tailored for customer relationship management, ensuring operational efficiency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as a foundational element for the organization's AI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governed operational aspects of AI platforms post-implementation, contributing to increased adoption rates and enhanced user satisfaction through effective tuning and ongoing support initiatives during the adoption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enhanced AI-driven performance metrics, setting defined success parameters to measure cycle time, cost-to-serve, and customer satisfaction within operational workflows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structured feedback mechanism involving cross-departmental teams to gather insights on AI outputs, facilitating continuous improvement and alignment with business objectives over multiple iterations of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teams on new AI tools and workflows, ensuring that all stakeholders are proficient in the latest technologies to drive impactful change within the organization’s operational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standards for quality evaluation and human review protocols for AI outputs, ensuring compliance with industry regulations while fostering a culture of continual operational excellence in AI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strategic partnerships with technical teams and Salesforce architects to ensure the seamless integration of new AI functionalities within existing data ecosystems across organizational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platform performance to identify efficiencies and growth opportunities, employing data analytics to guide decision-making processes in technical environments with rapidly changing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Negotiated initiatives promoting responsible AI usage within the organization, incorporating security protocols into platform governance aligning with IT and compliance departments to safeguard sensitive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playbooks detailing the practical application of AI features, ensuring accessibility for future reference and ongoing staff training objectives across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AI tools through user-friendly training materials that enhanced both efficiency and knowledge-sharing within teams, establishing a repeatable pattern for successful implementations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AI operational strategies with overarching business goals, translating technical capabilities into measurable impacts on revenue and service quality for executive reporting and stakeholder engagement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governance structures for AI use within the company, monitoring compliance and paving the way for ethical usage guidelines to ensure transparency in technology-based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assessing performance metrics, driving data visualization initiatives that revealed critical insights into AI usage and business outcomes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scaling of complex internal tools that integrated seamlessly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operational workflows in high-availability environments during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reporting processes, creating data pipelines that significantly reduced manual effort involved in data retrieval and analysis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refine software design patterns, integrating best practices that enhanced the overall maintainability and scalability of applications operated within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and implemented quality assurance practices within agile development teams, utilizing CI/CD methodologies to reduce deployment times and improve overall software reliability and user adoption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focusing on software tools and methodologies, successfully upskilling team members to leverage new technologies and ensure high-quality outcomes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 meetings focusing on agility, which enhanced cross-team collaboration and refined workflow optimizations that directly benefited project completion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existing codebase by refactoring legacy systems, implementing modern frameworks that aligned with industry standards in performance and compatibility with emerging technologies and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rapid prototyping of software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fostering an environment conducive to creativity and innovation that led to several successful project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 updates, enhancing customer relationships and improving delivery satisfaction across various technology platforms and project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performance bottlenecks in existing solutions, using analytical skills to identify root causes and suggest workable, sustainable optimizations for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deployment efforts for critical software updates and patches, ensuring minimal downtime for users and maintaining operational continuity in a fast-paced corporate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analysts to leverage insights from operational reports, translating results into actionable recommendations that contributed to strategic decision-making in product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