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Solution Architect with 11 years of experience in software development, specializing in web and mobile applications. Proven expertise in AI/ML architectures, cloud integration, and delivering enterprise-ready solutions that align closely with business objectives. Strong proficiency in Python, Databricks, and LLMs along with a solid background in agile methodologies and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MLflow,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Delta Lake, Data Lake, Lakehouse, Apache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Deployment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Git, Visual Studio Code, Databricks Notebooks, Mosaic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&amp; Security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Governance, Data Privacy, Ethical AI, Risk Assessment,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scalable AI architectures including data ingestion, model design, and deployment frameworks that ensured compliance and alignment with business objectives while driving significant operational efficiency and value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establish an organization-wide AI strategy,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AI technologies to enhance business processes and improve client engagement through digital transformation.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AI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governance frameworks, and establishing reusable components that accelerated project timelines and improved collaboration across multiple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proof-of-concept pilots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validating feasibility and ensuring successful adaptation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operational frameworks without disrupting business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ETL processes for efficient data handling of structured and unstructured datasets supporting AI inference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coaching sessions for data engineers and scientists to share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continuous improvement within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and serving various AI models, ensuring reliable performance and adherence to security protocols through effective risk modeling and threat mitigation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reference architectures and templates for AI deployments that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evaluating model performance, reinforcing data-driven decision-making and operational insights for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organizational objectives by collaborating cross-functionally with engineering and product teams to define integration strategies that enhance AI functionalities in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outlining access control measures, model monitoring, and compliance audits to align AI initiatives with enterprise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executive communication strategies to convey technical AI concepts, demonstrating business value through detailed cost models and projected ROI metrics that resonate with stakeholders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workflows combining human and AI efforts, creating performance feedback loops that drive continuous enhancement of AI capabilities and maintain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containerization technologies, ensuring streamlined development and deployment processes across diverse environments while enhancing operational efficiency and cost-effectiveness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 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versatile tools for rapid prototyping and enabling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existing enterprise frameworks to boost productivity and market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review and reinforce policies pertinent to the safe operation of AI technologies, actively maintaining a cybersecure environment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enterprise-level applications, focusing on a robust architecture that supports the integration of AI functionalities to enhance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for real-time analytics and AI-driven insights that directly support business strategy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environments, collaborating closely with cross-functional teams to deliver project backlogs, iterating on product features, and ensuring alignment with stakeholder expectations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inspections of AI models and infrastructures,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performance, ensuring compliance with ethical standards and effectiveness in achieving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presentations for stakeholders, translating complex technical requirements into actionable insights and strategies that support the organization’s AI initiatives and enhance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Implementation of CI/CD pipelines to automate the deployment process for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efficient releases aligned with organizational delivery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fostering a culture of quality and continuous improvement that emphasized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software design principles, fostering growth and skill advancement that contributes to team proficiency in AI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service and platform evaluations, conducting assessments to identify optimal AI toolsets and development environments, ensuring the organization utilizes cutting-edge technology to meet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establishment of best practices around data privacy and security in AI projects, ensuring compliance with legal standards while promoting responsible AI utilization across enterprise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external AI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solutions that enhance system interoperability and facilitate data exchange between diverse technical ecosystems to support broader AI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model observability and maintaining compliance with performance standards while driving continued alignment with business objectives and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