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of web and mobile applications. Proven expertise in building user-centric AI solutions and leveraging modular design principles to enhance software architecture. Adaptable communicator adept at collaborating with cross-functional teams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Django, Flask, GraphQL,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AWS, Azure,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seamless transactions in clean energy finance processes through innovative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commercial teams to design user-facing AI products, driving a significant shift towards automation and efficiency in financing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deployment processes and ensuring rapid iteration of product features to meet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modular UIs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client user experiences and optimizing data retrieval for faster application responses and robust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scalability for handling large datasets associated with capital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system resilience and enabling team access to resources from diverse locations within remote work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rapid prototyping and iterative development, uniting team efforts in hackathon-style events that fostered creativity and innovation in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and adapt products quickly, resulting in significant user satisfaction improvements and higher retention rates during product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machine learning algorithms into existing frameworks, generating predictive models that enhanced decision-making processes for funding clean energy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an engineering culture characterized by ownership, proactivity in problem-solving, and a shared focus on delivering high-quality software that meets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best practices for software quality assurance, including unit testing and peer code reviews, to maintain high standards of code integrity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raise the engineering team's competency through mentorship and knowledge-sharing sessions, ensuring continuous growth in technical capabilities aligned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customer insights to iterate on product features and prioritize development tasks, ensuring alignment with market requirements and enhancing the overall user experience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legal and compliance teams to ensure that AI-driven products adhered to regulatory standards and best practices in financing, safeguarding company reputation.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by employing caching strategies and load balancing in the application stack to handle increased transaction volumes without sacrificing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scalable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solutions that facilitated internal tools and improved operational workflows at Microsoft, highlighting my ability to adapt to diverse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interfaces were intuitive and visually appealing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regular sprint reviews and retrospectives, which encouraged team collaboration and facilitated rapid implementation of innovative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service integration with external systems, enhancing capacity to support complex data interactions and improve overall application interoperability during product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coding standards and best practices, fostering high-quality software development and mentoring junior engineers in clean coding techniques and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enhancing operational efficiencies and enabling scalable solutions that remained effective during peak load times across global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simulation models for testing new features, allowing for careful evaluation and validation before public rollout, ensuring reliability and performance metrics were consistently met or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cross-organizational workshops focused on integrating emerging technologies into existing systems, enhancing digital transformation initiatives that aligned with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throughout the development cycle to align technological capabilities with strategic goals, facilitating strong project cohesion and the delivery of impactful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product lifecycle management, ensuring software releases aligned with customer needs and market trends, while consistently refining development processes for increased efficiency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enhance application security protocols, integrating best practices into the software development lifecycle and ensuring compliance with organizational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focusing on industry trends such as AI integration in software solutions, reinforcing Microsoft's commitment to innovation and market leading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