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backend development and distributed systems, particularly in AI and data-intensive pipelines, possessing strong proficiency in system design and developer experience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Rust, TypeScript, Java, C#, JavaScript,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Node.js, Express.js, gRPC,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 Terraform,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ELK Stack, Splunk, Datadog, Sentry, New Relic, Jaeger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MongoDB, Redis, Kafka, Apache Spark, Hadoop,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foundational backend systems for AI platforms at Point B, ensuring strong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fault tolerance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demanding uptime requirements of enterprise clients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operated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for AI workflows while optimizing </w:t>
      </w:r>
      <w:r w:rsidRPr="00106EA3">
        <w:rPr>
          <w:rFonts w:ascii="Roboto Light" w:eastAsia="Roboto Light" w:hAnsi="Roboto Light" w:cs="Roboto Light"/>
          <w:b/>
          <w:bCs/>
          <w:sz w:val="20"/>
          <w:szCs w:val="20"/>
        </w:rPr>
        <w:t xml:space="preserve">latency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throughput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profiling and performance tuning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develop modular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shared infrastructure strategies that enhance flexibility, reusability, and scalability of backend services in complex application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architectural analysis and design of backend services, advocating sound architectural trade-offs that prioritize long-term maintainability and guide colleagues towards choosing optimal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functions with product managers, machine learning engineers, and customer-facing teams, fostering a culture of collaboration that strengthens cross-discipline understanding and accelerates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early-stage prototypes to production-grade systems, using agile methodologies that support fast-paced delivery while maintaining high quality and reliability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instilling best practices for software development lifecycle management and enhancing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solutions for ambiguous systems challenges, equipping team members with clear technical designs that break down complex problems and facilitate informed decision-making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sustained high-level system architecture designs, ensuring not only the correctness of implementation but also that all services adhered to </w:t>
      </w:r>
      <w:r w:rsidRPr="00106EA3">
        <w:rPr>
          <w:rFonts w:ascii="Roboto Light" w:eastAsia="Roboto Light" w:hAnsi="Roboto Light" w:cs="Roboto Light"/>
          <w:b/>
          <w:bCs/>
          <w:sz w:val="20"/>
          <w:szCs w:val="20"/>
        </w:rPr>
        <w:t xml:space="preserve">enterprise-level 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 experience in backend services by defining developer-friendly interfaces and intuitive systems, significantly contributing to positive team feedback from internal and external 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backend development and system design, cultivating a knowledge-sharing environment that encourages continuous learning and adaption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enhancements in recognizing </w:t>
      </w:r>
      <w:r w:rsidRPr="00106EA3">
        <w:rPr>
          <w:rFonts w:ascii="Roboto Light" w:eastAsia="Roboto Light" w:hAnsi="Roboto Light" w:cs="Roboto Light"/>
          <w:b/>
          <w:bCs/>
          <w:sz w:val="20"/>
          <w:szCs w:val="20"/>
        </w:rPr>
        <w:t xml:space="preserve">failure modes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w:t>
      </w:r>
      <w:r w:rsidRPr="00106EA3">
        <w:rPr>
          <w:rFonts w:ascii="Roboto Light" w:eastAsia="Roboto Light" w:hAnsi="Roboto Light" w:cs="Roboto Light"/>
          <w:b/>
          <w:bCs/>
          <w:sz w:val="20"/>
          <w:szCs w:val="20"/>
        </w:rPr>
        <w:t xml:space="preserve">retry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robustness of services, which in turn decreased downtime and client disruptions during 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incident response frameworks and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significantly enhancing the ability of the team to respond efficiently and effectively during operational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continuous learning about emerging backend technologies and methodologies, allowing Point B to stay competitive in evolving markets and support advanced AI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discussions, advocating for innovative solutions that align with organizational goals and elevate the quality of engineering outputs.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for various Microsoft applications, with emphasis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systems could handle large volumes of users seamlessly and without failure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microservices leveraging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cross-platform compatibility and enhancing service efficiency in delivering rapid responses to client requests and data processing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APIs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user authentication, while emphasizing the importance of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maintaining comprehensive documentation and user-friendly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with other engineers to establish standards for system design, which improved code quality and maintainability in alignment with the broader objectives of teamwork and collective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the evolution of Microsoft's cloud service offerings, focusing on building durable and robust services that interoperate seamlessly across the Azure infrastructure to meet diverse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utilizing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into application performance and driving improvements for better user experiences and service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scripts with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release process of backend services, reducing development cycle time by enhancing efficiency and reducing potential human errors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system architecture and design principles for serverless architectures, advocating for forward-thinking solutions that reduced costs and improved scalability under growing system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develop streaming data systems, using </w:t>
      </w:r>
      <w:r w:rsidRPr="00106EA3">
        <w:rPr>
          <w:rFonts w:ascii="Roboto Light" w:eastAsia="Roboto Light" w:hAnsi="Roboto Light" w:cs="Roboto Light"/>
          <w:b/>
          <w:bCs/>
          <w:sz w:val="20"/>
          <w:szCs w:val="20"/>
        </w:rPr>
        <w:t xml:space="preserve">Event Hubs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processing and analysis of user activity and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by mentoring prospective engineers in best practices for backend systems design, ensuring that new staff members understood both technical and organizational standards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clear communication of project requirements with cross-functional teams, allowing for more integrated and cohesive development processes that maximized team productivity and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cloud-native application designs, promoting the adoption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to improve development operations and service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