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AI Engineer with 11 years of experience in software development, focused on web and mobile applications. Proven expertise in building AI platforms using Python, LangChain, and RAG architectures. Passionate about leveraging AI technologies to enhance business outcomes, offering strong collaboration and problem-solving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LangChain, TensorFlow, PyTorch, Hugging Face Transformers, OpenAI API, Agentic AI, LangGraph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Pinecone, Weaviate, OpenSearch, PostgreSQL,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Docker, Kubernetes, Git, GitHub, Jenkins, VSCode, PyCharm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New Relic, Sentry,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w:t>
      </w:r>
      <w:r w:rsidRPr="00106EA3">
        <w:rPr>
          <w:rFonts w:ascii="Roboto Light" w:eastAsia="Roboto Light" w:hAnsi="Roboto Light" w:cs="Roboto Light"/>
          <w:b/>
          <w:bCs/>
          <w:sz w:val="20"/>
          <w:szCs w:val="20"/>
        </w:rPr>
        <w:t xml:space="preserve">Enterprise 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including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intelligent automation across various business verticals.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Retrieval Augmented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effectively utilized vector databases in conjunction with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r w:rsidRPr="00106EA3">
        <w:rPr>
          <w:rFonts w:ascii="Roboto Light" w:eastAsia="Roboto Light" w:hAnsi="Roboto Light" w:cs="Roboto Light"/>
          <w:b/>
          <w:bCs/>
          <w:sz w:val="20"/>
          <w:szCs w:val="20"/>
        </w:rPr>
        <w:t xml:space="preserve">AI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ingestion, embedding, retrieval, and generation workflows, ensuring reliable data flow and processing efficiency across different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large language models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enterprise data sources using RESTful APIs to facilitate seamless data interaction and functionality for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LLM 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measure model performance, hallucination rates, and response quality, improving the reliability of AI solutions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governance protocols for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safety checks, real-time monitoring, and responsible controls to maintain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prompt engineering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 interactions to significantly enhance accuracy and performance across various applications within the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measures for AI systems, creating dashboards for monitoring prompt tracing, token usage, and latency tracking to ensure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successfully deploy production-grade AI solutions, demonstrating strong teamwork and communication skills essential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aiding in their development of industry-relevant skills in AI technologies, effective collaboration, and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quality assurance on AI models, ensuring that deployments met strict performance and responsibility benchmarks established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reviews, and retrospectives, emphasizing continuous improvement and adaptability in high-paced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gather requirements and feedback, facilitating the creation of tailored AI solutions that drive business value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for both technical specs and end-user guidance, ensuring clarity and accessibility for team members and clients alike in understanding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research and evaluation of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ensuring that the organization remains competitive and innovative in the rapidly evolving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web-based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scalability, and user satisfaction with a focus on continuous integration and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experience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daily stand-ups, retrospectives, and sprint planning, significantly improving team communication and project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by implementing state management solutions and applying best design patterns, enhancing user experience significantly in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design user interfaces that are intuitive and responsive across multiple devices, prioritizing user-centered design principles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solutions to deploy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portable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reducing regression issues during the development lifecycle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ensuring seamless communication and efficient data flow between backend and frontend systems for all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modern standards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performance of existing features while implementing new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database teams to design efficient schemas and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SQL performance tuning and index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knowledge sharing and best practice adherence, while also enhancing team cohesion and engineering discipline.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created technical specifications for features and fixes in order to streamline onboarding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cross-departmental projects requiring collaboration between product, marketing, and leadership teams to align on release planning and strategic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