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Engineer with 11 years of extensive experience in software development, specializing in backend systems and data engineering for web and mobile applications. Proficient in designing workflows and collaborating closely with cross-functional teams to engineer robust data pipelines and integrate machine learning models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TypeScript, Bash,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Django, Flask, FastAPI, Airflow, Dagster, TensorFlow, PyTorch,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Pandas, NumPy, Apache Spark, Kafka, Snowflake, Redshift, Google BigQuery,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LLMs, Scikit-learn, XGBoost, OpenCV, NLTK, spaCy, Hugging Face Transformers, MLflow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Terraform,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REST API, GraphQL, Microservices Architecture, CI/CD, Git, Jira, Postman,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ingestion, schema design, and end-to-end pipeline orchestration to enhance the speed and reliability of drug discovery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w:t>
      </w:r>
      <w:r w:rsidRPr="00106EA3">
        <w:rPr>
          <w:rFonts w:ascii="Roboto Light" w:eastAsia="Roboto Light" w:hAnsi="Roboto Light" w:cs="Roboto Light"/>
          <w:b/>
          <w:bCs/>
          <w:sz w:val="20"/>
          <w:szCs w:val="20"/>
        </w:rPr>
        <w:t xml:space="preserve">medicinal chemists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prototype, test, and refine workflows integrating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data-driven decision-making and operational efficiency within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automated integration of customer experimental data into the Indy platform leveraging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and scalable orchestration, ensuring data quality and accessibility for research scientists.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transformation of complex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refining existing architecture to support multi-agent collaboration among AI systems, impacting decision-making chains within drug discovery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user feedback from internal stakeholder testing to translate insights into tangible product improvements, enhancing the efficacy and usability of features in real-world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Dagster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implementation of machine learning models while ensuring the integrity and flows of various data 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key improvements in </w:t>
      </w:r>
      <w:r w:rsidRPr="00106EA3">
        <w:rPr>
          <w:rFonts w:ascii="Roboto Light" w:eastAsia="Roboto Light" w:hAnsi="Roboto Light" w:cs="Roboto Light"/>
          <w:b/>
          <w:bCs/>
          <w:sz w:val="20"/>
          <w:szCs w:val="20"/>
        </w:rPr>
        <w:t xml:space="preserve">data management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w:t>
      </w:r>
      <w:r w:rsidRPr="00106EA3">
        <w:rPr>
          <w:rFonts w:ascii="Roboto Light" w:eastAsia="Roboto Light" w:hAnsi="Roboto Light" w:cs="Roboto Light"/>
          <w:b/>
          <w:bCs/>
          <w:sz w:val="20"/>
          <w:szCs w:val="20"/>
        </w:rPr>
        <w:t xml:space="preserve">data engineering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adaptive schemas meeting evolving project requirements effectively and efficiently, leading to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hands-on workshops with cross-disciplinary teams to demonstrate newly developed </w:t>
      </w:r>
      <w:r w:rsidRPr="00106EA3">
        <w:rPr>
          <w:rFonts w:ascii="Roboto Light" w:eastAsia="Roboto Light" w:hAnsi="Roboto Light" w:cs="Roboto Light"/>
          <w:b/>
          <w:bCs/>
          <w:sz w:val="20"/>
          <w:szCs w:val="20"/>
        </w:rPr>
        <w:t xml:space="preserve">AI-assisted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collaboration and accelerating the adoption of innovative data practices across research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engineers, fostering a culture of knowledge sharing and continuous improvement within the development team focused on backend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create a responsive development environment, encouraging flexibility and adaptability while maintaining high standards in code quality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evaluation of emerging technologies in machine learning and data management, ensuring that our tech stack remains cutting-edge and aligned with industry best practices for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to outline developmental milestones for the Indy platform, balancing technical feasibility with scientific needs to ensure a great product-market fit.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protocols for AI models, focusing on accuracy and robustness while integrating user feedback loops to refine model performance continuously, promoting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documentation for system architectures and workflows to enhance team understanding and facilitate onboarding of new employees in the dynamically changing tech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existing systems with a focus on improving the overall lifecycle of data processes, leading to marked improvements in system efficiency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variety of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building scalable solutions that enhance the operational capabilities of internal teams and external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technical specifications, ensuring alignment between user expectations and technical delivery standards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a systematic analysis of system architectures, leading to enhanced efficiencies and user experiences particularly in high-traffic application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monolithic applications to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increased composability and manageability across deployment infrastructures.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data storage solutions, ensuring data integrity and accessibility while minimizing latency for applications that demanded real-time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communication between server-side applications and front-end clients, significantly improving the interaction between user interfaces and data 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tuning and testing of existing applications, ensuring scalability and responsiveness particularly under varying loads, which contributed to overall product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ceremonies including daily stand-ups and retrospectives to promote teamwork, accountability, and continual improvement within the development team, enhancing project delivery timelines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developer onboarding process within the existing workflows, creating modular training materials to enhance knowledge transfer and speed up the learning curve for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contemporary platform services, ensuring minimal disruption during transitions while maintaining high availability for end-users and stakeholders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and resolving technical issues, coordinating with cross-functional teams to identify root causes and implement sustainable solutions that align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design patterns and practices for code reuse within the application development process, improving developer efficiency and supporting rapid iteration cycles in various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