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AI Engineer with 11 years of experience in software development, focusing on building intelligent systems utilizing large language models and modern AI frameworks. Proven expertise in optimizing AI components for advanced narrative intelligence platforms, with a strong background in software engineering, machine learning, and applied NLP.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Frameworks:</w:t>
      </w:r>
      <w:r w:rsidRPr="00106EA3">
        <w:rPr>
          <w:rFonts w:ascii="Roboto Light" w:eastAsia="Roboto Light" w:hAnsi="Roboto Light" w:cs="Roboto Light"/>
          <w:sz w:val="20"/>
          <w:szCs w:val="20"/>
        </w:rPr>
        <w:t xml:space="preserve"> LlamaIndex, LangChain, PyTorch, TensorFlow,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 Solutions:</w:t>
      </w:r>
      <w:r w:rsidRPr="00106EA3">
        <w:rPr>
          <w:rFonts w:ascii="Roboto Light" w:eastAsia="Roboto Light" w:hAnsi="Roboto Light" w:cs="Roboto Light"/>
          <w:sz w:val="20"/>
          <w:szCs w:val="20"/>
        </w:rPr>
        <w:t xml:space="preserve"> Pinecone, Neo4j, Weaviate, MongoDB, Azure Blob Storage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Services:</w:t>
      </w:r>
      <w:r w:rsidRPr="00106EA3">
        <w:rPr>
          <w:rFonts w:ascii="Roboto Light" w:eastAsia="Roboto Light" w:hAnsi="Roboto Light" w:cs="Roboto Light"/>
          <w:sz w:val="20"/>
          <w:szCs w:val="20"/>
        </w:rPr>
        <w:t xml:space="preserve"> OpenAI API, Hugging Face API, FastAPI, Flask,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 Tools:</w:t>
      </w:r>
      <w:r w:rsidRPr="00106EA3">
        <w:rPr>
          <w:rFonts w:ascii="Roboto Light" w:eastAsia="Roboto Light" w:hAnsi="Roboto Light" w:cs="Roboto Light"/>
          <w:sz w:val="20"/>
          <w:szCs w:val="20"/>
        </w:rPr>
        <w:t xml:space="preserve"> AWS, Azure, Kubernetes, Terraform, CI/CD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NumPy, Pandas, Dask, Apache Kafka, Spark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AI-driven features for narrative intelligence platforms, utilizing </w:t>
      </w:r>
      <w:r w:rsidRPr="00106EA3">
        <w:rPr>
          <w:rFonts w:ascii="Roboto Light" w:eastAsia="Roboto Light" w:hAnsi="Roboto Light" w:cs="Roboto Light"/>
          <w:b/>
          <w:bCs/>
          <w:sz w:val="20"/>
          <w:szCs w:val="20"/>
        </w:rPr>
        <w:t xml:space="preserve">LlamaIndex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generative insights and automated summarization capabilities across various customer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managed efficient data indexing and retrieval pipelines with </w:t>
      </w:r>
      <w:r w:rsidRPr="00106EA3">
        <w:rPr>
          <w:rFonts w:ascii="Roboto Light" w:eastAsia="Roboto Light" w:hAnsi="Roboto Light" w:cs="Roboto Light"/>
          <w:b/>
          <w:bCs/>
          <w:sz w:val="20"/>
          <w:szCs w:val="20"/>
        </w:rPr>
        <w:t xml:space="preserve">Pinecone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Neo4j</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during complex query executions and enabling scalable data interactions for AI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vector database integration for AI applications, leveraging frameworks such as </w:t>
      </w:r>
      <w:r w:rsidRPr="00106EA3">
        <w:rPr>
          <w:rFonts w:ascii="Roboto Light" w:eastAsia="Roboto Light" w:hAnsi="Roboto Light" w:cs="Roboto Light"/>
          <w:b/>
          <w:bCs/>
          <w:sz w:val="20"/>
          <w:szCs w:val="20"/>
        </w:rPr>
        <w:t xml:space="preserve">Weaviate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Chroma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complex machine learning models that enhance business logic understanding.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productionize AI services, focusing on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within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improving service reliability and access speed for critical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monitored and evaluated model performance, identifying key areas for enhancement in AI systems leveraging </w:t>
      </w:r>
      <w:r w:rsidRPr="00106EA3">
        <w:rPr>
          <w:rFonts w:ascii="Roboto Light" w:eastAsia="Roboto Light" w:hAnsi="Roboto Light" w:cs="Roboto Light"/>
          <w:b/>
          <w:bCs/>
          <w:sz w:val="20"/>
          <w:szCs w:val="20"/>
        </w:rPr>
        <w:t xml:space="preserve">RAG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and advanced prompt engineering techniques to achieve optimal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documentation and experimentation frameworks that supported iterative advancements in AI methodologies and evaluation metrics, ensuring alignment with the fast-evolving AI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integration of open-source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GPT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Claude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systems, increasing the versatility and effectiveness of the CoreStory AI platform for diverse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system explainability and efficiency through thoughtful design choices and leveraging leading practices in AI deployment, contributing to a culture of innovation and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benchmarking of AI systems against industry standards, focusing on performance, latency, and cost, to drive strategic optimizations and improve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AI community to share findings and advancements, fostering a collaborative knowledge environment and enhancing the reputation of CoreStory as a leader in AI-driven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emerging AI frameworks, proposing innovative applications that aligned with company objectives and improved competitive positioning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sessions and brainstorming workshops aimed towards improving the capability of AI-driven chat agents and knowledge graph integrations, enhancing user interaction and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AI engineering and development, promoting a culture of professional growth and deepening technical expertise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analytics capabilities for user behavior insights, driving product enhancement initiatives through rigorous data-driven decision making and predictive modeling utilizing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thought leadership activities, presenting technical findings and insights at industry conferences, while actively contributing to open-source projects that further enhance AI technologies.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developing scalable software solutions, contributing to co-creating innovative, user-centric products by leveraging a variety of technologies and agile methodologies within diverse team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Specialized in enhancing backend performance through efficient database designs and API integrations,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improve data processing speeds and overall system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to gather and define user requirements, translating them into technical specifications that improved project timelines and product quality, while maintaining a user-first focus.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RESTful APIs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between frontend and backend services, significantly improving overall user experience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 codebases for maintainability and performance through refactoring and innovative design strategies, implementing CI/CD practices to streamline deployment cycles and automate testing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fostering a team-oriented culture that enhanced code quality and encouraged knowledge sharing among developers, which improved team dynamics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system audits on existing applications, driving systematic improvements through identifying bottlenecks and recommending technical modifications for enhanced service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technical documentation, promoting clarity in system architecture and component interactions to assist team members and facilitate knowledge transfer for new hires and future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the latest advancements in software frameworks and libraries, ensuring the development team was equipped with the tools and knowledge to utilize cutting-edge technology for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for software architecture, advocating best practices in security, scalability, and maintainability that aligned with organizational goals and technological trends in the industry.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guiding their professional development through code reviews, knowledge sharing sessions, and providing insight into best practices for software engineering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feedback reviews, translating user insights into actionable features and improvements while maintaining a user-centered approach to software development and design.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