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AI-driven solutions and full-stack applications. Proficient in building scalable AI systems and integrating Generative AI into user-facing products. Strong collaboration skills with a focus on delivering impactful solutions that enhance customer experiences through intelligent systems and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SQL,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Agents SDK, Hugging Face Transformers, Claude Subagents, Apache Kafka,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Apache Airflow, MLOps Tools, Redis,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Google Cloud Functions, AWS Lambda, Firebase, Cloud Run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Graph Database, Cassandra, Elasticsearch, SQLite, Neo4j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intelligent, agent-based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efficiency and providing reliable solutions that align with cutting-edge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Engineering, and Customer teams to embed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tools, greatly enhancing usability, decision-making, and workflow automation for improved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secure, scalable APIs that facilitate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applications, enabling seamless integrations and robust data exchanges essential for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AI safety and ethical development, contributing to the implementation of responsible AI practices that align with organizational standards and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create A2A frameworks that enable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collaborate effectively, significantly extending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generative AI systems in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MLOps pipelines, to set up production-grade model serving and enhance the deployment processes for various AI systems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 to ensure quality and consistency, fostering a culture of continuous improvement and innovation within the AI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agents and AI systems, ensuring clarity in functionality and maintaining high standards for knowledge sharing across teams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proprietary datasets to address complex challenges, translating advanced AI models into user-friendly applications that foster success in competitive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compiling data sets to fine-tune model performance, driving impactful insights that catalyze strategic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industry trends and technologies, actively integrating relevant advancements into existing frameworks and platforms to remain at the forefront of AI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AI best practices and sustainable development standards, building a knowledgeable team equipped to handle evolving challenges in the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development methodologies, managing project timelines effectively while ensuring adherence to deadlines of AI solution implementations across various teams and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prototypes for advanced AI systems, receiving extensive feedback from stakeholders that guided programming efforts and enhanced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using critical thinking and problem-solving capabilities, consistently delivering exceptional results under pressure and in rapidly changing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scalable, production-level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with cloud environments and client requirements while adhering to best coding practices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integrations across various platforms, significantly improving the interoperability of business functionalities and enhancing customer experiences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management and retrieval, ensuring high availability and redundancy while driving data-driven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the development and deployment of machine learning models, enhancing reproducibility and collaboration across team members, delivering reliable outputs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architecture discussions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strategy, allowing for scalable deployments optimized for performance and efficiency in varied business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with peers to upskill the development team and elevate code quality, fostering a high standard that promotes sustainable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containerization technologies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flexibility and facilitating automated scaling for cloud services that meet fluctuating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aimed at high-level and non-technical stakeholders, clarifying complex technical details while enhancing communication and understanding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software optimization initiatives that enhanced performance metrics of existing systems, utilizing profiling tools to identify bottlenecks and implementing strategic enhancements to overcome them.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full software development lifecycle of key projects while maintaining adherence to timelines and best practices, ensuring alignment with business goals and facilitating successful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user interface components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aligned with best practices while fostering user engagement and providing seamless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end-to-end project delivery, maintaining efficient workflows and ensuring alignment among developers, product managers, and stakeholders through proactive communication.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