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Engineer with 11 years of experience in software development, specializing in AI/ML architecture and deployment, securing software solutions, and optimizing cloud services within mission-critical environments. Proven expertise in Kubernetes-native platform engineering, MLOps, and designing scalable applications that align with government compliance standards. Adept at leading engineering teams and driving innovation while enhancing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Ruby, JavaScript, Java, Bash,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Ansible, Git, Docker, Kubernetes,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MLOps, TensorFlow, PyTorch, Ollama, vLLM, TGI, GPT-4, AWS Bedrock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OpenTelemetry, Grafana, Prometheus, ELK Stack, Splunk, Datadog,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FedRAMP, DoD IL2-IL6, RBAC, ABAC, ATO Processes, Policy Management, Secure DevSecOps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serving architectures, integrating industry-standard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reliability in government-sanctioned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with cross-functional teams, ensuring alignment between technical implementations and overarching mission requirements, fostering collaboration and innovation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rapid experimentation and deployment,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workflows and ensure compliance with federal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to develop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Kubernetes-native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engineering, providing guidance in deploying complex applications to cloud and on-premise infrastructures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model deployment, establishing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while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IL2-IL6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certification requirements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dual-mode operational frameworks enabling seamless transitions between connected and disconnected environments,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Ollama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on-premise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pipeline development through infrastructure as code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increasing the accuracy of deployments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performance bottlenecks and enhancing the overall observability of AI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create governance frameworks that define access controls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security posture in agent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observability strategies to reduce mean time to detect (MTTD) incidents, integrating with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supporting proactive operational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Bedrock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cloud capabilities and ensuring the platform met evolving AI/ML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applying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Scaled Agile Framework (SAFe)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prioritize development tasks and ensure timely delivery of engineered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best practices in model lifecycle management, focusing on reproducibility and compliance to meet government standards, adapting to the feedback from security audits.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cost optimization initiatives through close monitoring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cost-tracking methodologies for higher management efficiency across AI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discuss and refine expectations around project deliverables, ensuring alignment with technical capabilities to enhance the customer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optimal performance and enhancing user experience, focusing on continuous integration and continuous delivery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for scalability, security, and cost efficiency while utilizing familiar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seamless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design-first culture in all software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managing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higher availability and smoother transitions between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APIs utilizing RESTful architectures to enable efficient communication between microservices for enhanced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and code reviews, adhering to agile practices and encouraging a culture of continuous improvement within product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mentoring and guidance for junior developers, fostering a collaborative environment for skill development and best practice implementations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enhance application security protocols, developing secure coding practices and conducting regular code audits to mitigate vulnerabilities in existing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delivery and reducing instances of defects across product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translate designs into functional applications, ensuring brand integrity and user-centric designs were paramount in all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leveraging agile methodologies to ensure clear communication and responsibilities within the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stakeholders to gather requirements and translate them into actionable development tasks, ensuring alignment of technical solutions with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