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AI Engineer with 11 years of experience in software development, specializing in web and mobile applications. Proven expertise in developing generative AI solutions and scalable applications leveraging advanced machine learning techniques and cross-functional collaboration. Adept in applying best practices for software development and implementing cloud-based technologies to optimize performance and ensure compliance with industry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SQL,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Frameworks:</w:t>
      </w:r>
      <w:r w:rsidRPr="00106EA3">
        <w:rPr>
          <w:rFonts w:ascii="Roboto Light" w:eastAsia="Roboto Light" w:hAnsi="Roboto Light" w:cs="Roboto Light"/>
          <w:sz w:val="20"/>
          <w:szCs w:val="20"/>
        </w:rPr>
        <w:t xml:space="preserve"> TensorFlow, PyTorch, LangChain, LlamaIndex, OpenAI APIs, RAG Architectures, NLTK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 Heroku,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Integrations:</w:t>
      </w:r>
      <w:r w:rsidRPr="00106EA3">
        <w:rPr>
          <w:rFonts w:ascii="Roboto Light" w:eastAsia="Roboto Light" w:hAnsi="Roboto Light" w:cs="Roboto Light"/>
          <w:sz w:val="20"/>
          <w:szCs w:val="20"/>
        </w:rPr>
        <w:t xml:space="preserve"> REST APIs, GraphQL, gRPC, WebSockets, OAuth, Apache Kafka,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GitHub Actions, CircleCI, Azure DevOps, Travis CI,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Retrieval:</w:t>
      </w:r>
      <w:r w:rsidRPr="00106EA3">
        <w:rPr>
          <w:rFonts w:ascii="Roboto Light" w:eastAsia="Roboto Light" w:hAnsi="Roboto Light" w:cs="Roboto Light"/>
          <w:sz w:val="20"/>
          <w:szCs w:val="20"/>
        </w:rPr>
        <w:t xml:space="preserve"> Pandas, NumPy, FAISS, Pinecone, Elasticsearch, Apache Spark, Hadoop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integrating seamlessly with enterprise systems, enhancing efficiency and driving innovation within the organization, leveraging advanced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process and analyze vast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w:t>
      </w:r>
      <w:r w:rsidRPr="00106EA3">
        <w:rPr>
          <w:rFonts w:ascii="Roboto Light" w:eastAsia="Roboto Light" w:hAnsi="Roboto Light" w:cs="Roboto Light"/>
          <w:b/>
          <w:bCs/>
          <w:sz w:val="20"/>
          <w:szCs w:val="20"/>
        </w:rPr>
        <w:t xml:space="preserve">multi-step AI agents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capable of reasoning and action execution across various business workflows, ensuring robust communication between different systems and teams for optimal productivity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data scientists and IT specialists, to deliver scalable, enterprise-grade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security, compliance, and governance standards were consistently met during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complex retrieval strategies utilizing both structured and unstructured data sources, which significantly improved the performance of </w:t>
      </w:r>
      <w:r w:rsidRPr="00106EA3">
        <w:rPr>
          <w:rFonts w:ascii="Roboto Light" w:eastAsia="Roboto Light" w:hAnsi="Roboto Light" w:cs="Roboto Light"/>
          <w:b/>
          <w:bCs/>
          <w:sz w:val="20"/>
          <w:szCs w:val="20"/>
        </w:rPr>
        <w:t xml:space="preserve">AI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reduced response times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w:t>
      </w:r>
      <w:r w:rsidRPr="00106EA3">
        <w:rPr>
          <w:rFonts w:ascii="Roboto Light" w:eastAsia="Roboto Light" w:hAnsi="Roboto Light" w:cs="Roboto Light"/>
          <w:b/>
          <w:bCs/>
          <w:sz w:val="20"/>
          <w:szCs w:val="20"/>
        </w:rPr>
        <w:t xml:space="preserve">GenAI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services such as agent frameworks and orchestration layers, promoting code reusability and modularity across product lines, thus streamlining development and reducing time to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Embedded </w:t>
      </w:r>
      <w:r w:rsidRPr="00106EA3">
        <w:rPr>
          <w:rFonts w:ascii="Roboto Light" w:eastAsia="Roboto Light" w:hAnsi="Roboto Light" w:cs="Roboto Light"/>
          <w:b/>
          <w:bCs/>
          <w:sz w:val="20"/>
          <w:szCs w:val="20"/>
        </w:rPr>
        <w:t xml:space="preserve">Responsible AI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application designs, focusing on privacy, compliance, and explainability to ensure ethical use of technology within sensitive business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evaluated and benchmarked emerging models and tools, optimizing for performance, cost, and latency, leading to enhanced operational efficiency and improved resource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r w:rsidRPr="00106EA3">
        <w:rPr>
          <w:rFonts w:ascii="Roboto Light" w:eastAsia="Roboto Light" w:hAnsi="Roboto Light" w:cs="Roboto Light"/>
          <w:b/>
          <w:bCs/>
          <w:sz w:val="20"/>
          <w:szCs w:val="20"/>
        </w:rPr>
        <w:t xml:space="preserve">AI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existing enterprise platforms like CRM and document management systems, utilizing secure authentication methods to safeguard sensitive business information throughout the integration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and supported release management processes for deployment, ensuring adherence to company standards and promoting knowledge sharing across development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adopting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learning and adaptation in a rapidly evolving technological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to automate testing and deployment processes for new features, greatly reducing manual overhead and increasing deployment frequency.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to promote the understanding of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among team members, facilitating collaboration and encouraging thoughtful design choices for scalable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direct communication with business stakeholders to align project scopes with organizational goals, enabling quick adjustments to project timelines and deliverables as necessary.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reviews and optimization sessions for live applications, ensuring existing AI solutions continuously meet user needs while adapting to changing technology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cross-functional agile methodologies, creating an environment in which rapid iterations were possible, and feedback was continuously integrated into the development 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an Agile environment, working extensively with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enhance customer interactions and improve user experiences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processes and increasing operational efficiency, while ensuring reliable scaling of applications to meet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enhance product interfaces, fostering a user-centric approach in the development of features that improved overall application usability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and knowledge sharing sessions, fostering a culture of continuous improvement and facilitating team growth in the understanding of complex software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for various applications, enhancing the integration capabilities and facilitating smooth communication between internal and external services while adhering to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translating business needs into technical specifications for high-quality software solutions that drive value and increase profitability.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modern architectures utilizing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code maintainability and deployment speed for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ensuring seamless deployment in different environments while minimizing conflicts and maximizing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procedures to ensure robust performance of applications, employing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and streamline testing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predictive analytics, enhancing decision-making capabilities through data-driven insights derived from application usage and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materials and led training sessions for new team members, enabling quicker onboarding and understanding of project goals and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to track application performance and user engagement metrics, providing valuable insights that inform future development priorities.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