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professional with 11 years of experience in software development, specializing in AI technologies and modernization of web and mobile applications. Proven track record in leveraging innovative tools and best practices to optimize performance and reduce technical debt.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Node.js, React, Vue.js, HTML5, CSS3,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GitLab,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TensorFlow, PyTorch, Scikit-learn, RefactAI, SonarQube, CodeScene, Qodo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Mocha, Chai, Cypress,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AI-driven code 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utilizing </w:t>
      </w:r>
      <w:r w:rsidRPr="00106EA3">
        <w:rPr>
          <w:rFonts w:ascii="Roboto Light" w:eastAsia="Roboto Light" w:hAnsi="Roboto Light" w:cs="Roboto Light"/>
          <w:b/>
          <w:bCs/>
          <w:sz w:val="20"/>
          <w:szCs w:val="20"/>
        </w:rPr>
        <w:t xml:space="preserve">CodeScene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remedy technical debt across diverse institutional codebases, enhancing the sustainability of legacy systems across campus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AI-enabled refactoring processes that transformed outdated systems into modern architectures, improving application performance and maintainability to meet evolving operational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automated testing suites with a focus on performance and reliability,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institutional needs into technical solutions that leverage advanced AI techniques and tools, effectively enhancing scalability and operational efficiency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promoting proactive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resulted in identified savings in operational overhead and time-to-deploy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proficient knowledge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applications that support enterprise operations, ensuring enhanced data integration and interoperability between multiple systems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all phases of the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robust software products reflecting institutional goals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modern software architecture, particularly focused on enhancing their understanding of </w:t>
      </w:r>
      <w:r w:rsidRPr="00106EA3">
        <w:rPr>
          <w:rFonts w:ascii="Roboto Light" w:eastAsia="Roboto Light" w:hAnsi="Roboto Light" w:cs="Roboto Light"/>
          <w:b/>
          <w:bCs/>
          <w:sz w:val="20"/>
          <w:szCs w:val="20"/>
        </w:rPr>
        <w:t xml:space="preserve">AI-assisted refactoring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code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full-stack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modern web development practices, ensuring accessibility and responsiveness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assessments, identifying bottlenecks and recommending optimizations that improved application efficiency and security while reducing maintenance burdens.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education to stay updated with the latest trends in AI technologies and tools, bringing these insights into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community-based discussions and collaborations to share knowledge around the use of AI in educational technology solutions, fostering innovation within the team and institution.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extensive knowledge of </w:t>
      </w:r>
      <w:r w:rsidRPr="00106EA3">
        <w:rPr>
          <w:rFonts w:ascii="Roboto Light" w:eastAsia="Roboto Light" w:hAnsi="Roboto Light" w:cs="Roboto Light"/>
          <w:b/>
          <w:bCs/>
          <w:sz w:val="20"/>
          <w:szCs w:val="20"/>
        </w:rPr>
        <w:t xml:space="preserve">data privacy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in all projects involving sensitive educational data, particularly relevant to the </w:t>
      </w:r>
      <w:r w:rsidRPr="00106EA3">
        <w:rPr>
          <w:rFonts w:ascii="Roboto Light" w:eastAsia="Roboto Light" w:hAnsi="Roboto Light" w:cs="Roboto Light"/>
          <w:b/>
          <w:bCs/>
          <w:sz w:val="20"/>
          <w:szCs w:val="20"/>
        </w:rPr>
        <w:t xml:space="preserve">FERPA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cloud-based infrastructures,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 and performance of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that improved integration of various internal and external services facilitating smoother inter-departmental data 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cloud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improved user experience and streamlined access to educational resources throughout the institution.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scopes, setting achievable timelines that ensured all development goals were met with high standards of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integrated solutions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communication between legacy and modern systems, thereby enhancing real-time data access for users across the university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several workshops and training sessions for students and staff focusing on the application of modern development practices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deeper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system reliability and security, contributing to a marked decrease in post-deployment issues encountered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and integrate newer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process, significantly boosting the team’s ability to innovate and automate previously tedious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w:t>
      </w:r>
      <w:r w:rsidRPr="00106EA3">
        <w:rPr>
          <w:rFonts w:ascii="Roboto Light" w:eastAsia="Roboto Light" w:hAnsi="Roboto Light" w:cs="Roboto Light"/>
          <w:b/>
          <w:bCs/>
          <w:sz w:val="20"/>
          <w:szCs w:val="20"/>
        </w:rPr>
        <w:t xml:space="preserve">AI/ML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commitment to community development and collaborative tools that empower developers globally through shared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troubleshoot complex system issues, employing a proactive approach to identify potential upgrades and </w:t>
      </w:r>
      <w:r w:rsidRPr="00106EA3">
        <w:rPr>
          <w:rFonts w:ascii="Roboto Light" w:eastAsia="Roboto Light" w:hAnsi="Roboto Light" w:cs="Roboto Light"/>
          <w:b/>
          <w:bCs/>
          <w:sz w:val="20"/>
          <w:szCs w:val="20"/>
        </w:rPr>
        <w:t xml:space="preserve">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opportunities across application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communication by regularly conducting feedback sessions and team-building activities focused on enhancing performance and morale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documentation for both technical and non-technical stakeholders, bridging the gap between intricate </w:t>
      </w:r>
      <w:r w:rsidRPr="00106EA3">
        <w:rPr>
          <w:rFonts w:ascii="Roboto Light" w:eastAsia="Roboto Light" w:hAnsi="Roboto Light" w:cs="Roboto Light"/>
          <w:b/>
          <w:bCs/>
          <w:sz w:val="20"/>
          <w:szCs w:val="20"/>
        </w:rPr>
        <w:t xml:space="preserve">software design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user-friendly language accessible to individuals across varied fields.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second-level support for critical application issues, designing and implementing fixes while maintaining high levels of user satisfaction throughout the resolution process in both academic and administrative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training materials tailored to new software solutions, facilitating onboarding and enhancing familiarity among staff, ensuring a smooth transition to the updated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