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 Copy Specialist with over 11 years of software development background, specializing in engaging web and mobile applications, and proficient in leveraging AI tools for optimized content creation and brand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and Frameworks:</w:t>
      </w:r>
      <w:r w:rsidRPr="00106EA3">
        <w:rPr>
          <w:rFonts w:ascii="Roboto Light" w:eastAsia="Roboto Light" w:hAnsi="Roboto Light" w:cs="Roboto Light"/>
          <w:sz w:val="20"/>
          <w:szCs w:val="20"/>
        </w:rPr>
        <w:t xml:space="preserve"> TensorFlow, GPT-5, ChatGPT, Jasper, Claude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w:t>
      </w:r>
      <w:r w:rsidRPr="00106EA3">
        <w:rPr>
          <w:rFonts w:ascii="Roboto Light" w:eastAsia="Roboto Light" w:hAnsi="Roboto Light" w:cs="Roboto Light"/>
          <w:sz w:val="20"/>
          <w:szCs w:val="20"/>
        </w:rPr>
        <w:t xml:space="preserve"> WordPress, Klaviyo, Salesforce MC, Braze, E-commerce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Regulatory Compliance:</w:t>
      </w:r>
      <w:r w:rsidRPr="00106EA3">
        <w:rPr>
          <w:rFonts w:ascii="Roboto Light" w:eastAsia="Roboto Light" w:hAnsi="Roboto Light" w:cs="Roboto Light"/>
          <w:sz w:val="20"/>
          <w:szCs w:val="20"/>
        </w:rPr>
        <w:t xml:space="preserve"> HIPAA, GDPR, Cannabis Marketing Regulations, Consumer Protection Laws, Digital Marketing Guidelines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and compliance teams to develop engaging digital content while adhering to state cannabis advertising regulations, demonstrating superior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maintain brand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generative 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GPT-5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ChatGPT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refine, and optimize web and email copy, significantly enhancing user engagement across multiple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email and SMS campaigns, tracking key performance indicators and refining messaging based on open rates and conversion metrics to boost customer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content libraries and glossaries to ensure brand voice consistency, proactively identifying and correcting deviations in messaging to strengthen customer trust and brand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brainstorming sessions for product launches that leveraged market insights and creative solutions, fostering a culture of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company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updated multiple copy templates, ensuring alignment with new products and regulatory requirements, demonstrating strong </w:t>
      </w:r>
      <w:r w:rsidRPr="00106EA3">
        <w:rPr>
          <w:rFonts w:ascii="Roboto Light" w:eastAsia="Roboto Light" w:hAnsi="Roboto Light" w:cs="Roboto Light"/>
          <w:b/>
          <w:bCs/>
          <w:sz w:val="20"/>
          <w:szCs w:val="20"/>
        </w:rPr>
        <w:t xml:space="preserve">organizational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attention to detail under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SEO best practices when optimizing website content and product descriptions, leading to increased organic traffic and higher conversion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analyzed performance insights post-campaign implementation, adjusting strategies in collaboration with the CRM team for maximum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Localised marketing copy based on different regional regulations and cultural relevance, making use of </w:t>
      </w:r>
      <w:r w:rsidRPr="00106EA3">
        <w:rPr>
          <w:rFonts w:ascii="Roboto Light" w:eastAsia="Roboto Light" w:hAnsi="Roboto Light" w:cs="Roboto Light"/>
          <w:b/>
          <w:bCs/>
          <w:sz w:val="20"/>
          <w:szCs w:val="20"/>
        </w:rPr>
        <w:t xml:space="preserve">regional analysis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optimal messaging across different state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messaging adhered to compliance standards by working closely with legal teams, demonstrating an understanding of the unique compliance needs in the cannabis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insightful and persuasive copy for social media channels that resonated with diverse audiences, leveraging knowledge of consumer behavior to drive engagement and brand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flexible and adaptable approach to copy development, adjusting to rapidly changing guidelines in a fast-paced industry to remain competitive and relevant.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to improve understanding of cannabis marketing legal frameworks, enhancing compliance across messaging while engaging with various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content at scale, exemplifying strong time management skills and the ability to prioritize multiple projects and adhere consistently to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team members on effective prompt writing for AI tools, enhancing overall team productivity and embracing advanced technology for content creation.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efforts for enterprise-level applications, focusing on user experience and performance, which directly contributed to client satisfaction through optimal functionality and responsive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scalability across multiple projects while collaborating with cross-functional teams on technical specifications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seamless API integrations to enhance communication across platforms,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effectively to serve dynamic client needs and improve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comprehensive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through automated and manual tests, thus reducing errors and enhancing the overall reliability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effective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contributing to better project management and collaboration among team members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junior developers, fostering a culture of learning and improvement while helping to elevate the overall code quality of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EC2 and S3 to ensure highly available and fault-tolerant applications, showcasing expertise in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processes,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security while ensuring user-friendly access to sensitive information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 teams to translate wireframes and prototypes into functional, well-organized code, creating responsive designs with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and reliable deployment cycles for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several high-impact projects by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development processes and enhancing team adaptability while focusing on client-centric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and optimizations for existing applications, utilizing analytical tools to identify bottlenecks and recommend improvements, contributing to overall system performance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