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architecting and delivering cloud-native solutions utilizing Kubernetes, Docker, and Terraform. Proven expertise in AI frameworks and event-driven architectures that support enterprise-grade digital transformation. Adept at leading engineering teams and translating strategic vision into actionable designs, with a strong focus on scalability, reliability, and compliance across diverse client portfolios.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Jenkins, CircleCI,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LlamaIndex, Pinecone,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PostgreSQL, MongoDB, Redis,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managing both microservices and serverless applications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multi-agent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identity and authentication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secure access for various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platform-wide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compliance and security within cloud environments, ultimately enhancing system reliability and performance metrics across multiple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Kubernetes/EKS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teaching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lifecycle management through hands-on workshops and code reviews promoting robust architecture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led performance benchmarking initiatives for large 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ensuring adherence to best practices for security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 stakeholders to translate business requirements into scalable technical designs, harnessing the flexibility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pipelines to enhance productivity, reduce operational overhead, and ensure consistent environment setups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retrieval and management of embeddings, working on the cutting edge of AI workloads and enhancing the processing capability of agentic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leading to smoother deployments and enhanced collaboration between engineering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observability frameworks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 and performance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stakeholder meetings to identify strategic goals, leading to the development of actionable roadmaps that align technical architecture with business objectives, ensuring positive client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incident response playbooks and conducted training for engineering teams, establishing an environment of preparedness, promptness in handling incidents, and continuous system improvement practices within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relevant practices within the engineering team, ensuring AHEAD remained a market leader in enterprise applications of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point of contact for escalations related to architectural integrity during high-impact operations, effectively communicating with various stakeholders to manage expectations and project alignment.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event-driven microservices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a seamless integration of client systems while ensuring high levels of system responsiveness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resilient applications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significantly enhancing deployment cycles and increasing developer productivity through streamlined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secure storage solutions and data pipelines that processed large datasets for analytics purposes, positioning the team favorably in data-driven decision-making scenarios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 on implementing best practices in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configuration for auto-scaling and load balancing to enhance service availability during peak loads and unforeseen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within existing workflows fostering an environment of security-first development by embedding testing and compliance checks into CI/CD cycles, promoting trust in released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services to modern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container orchestration strategies and introducing newer technologies to refresh technology stacks beneficially.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refactoring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system cohesion, enabling enhanced system maintenance while providing agility for future developments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orchestrating microservices communications, promoting security enhancements and improved data integrity during inter-service transactions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profiling and monitoring tools to assess application performance metrics, allowing for targeted improvements and optimizations directly reflecting on user experience and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knowledge base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efficiently integrate machine learning models and improve their accuracy and deployment ease significantly within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advance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insights into service behavior and pinpointing bottlenecks or failure points easily.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guided technical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 sets dramatically while fostering a culture of shared learning and innovation among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