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AI &amp; Data Governance professional with 11 years of experience in software development, specializing in web and mobile applications. Proficient in model validation, risk assessment, and regulatory compliance. Strong analytical and communication skills with extensive knowledge of financial modeling and data governance frameworks.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R, SAS, SQL, Java, C++, Julia, MATLAB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Analysis Tools:</w:t>
      </w:r>
      <w:r w:rsidRPr="00106EA3">
        <w:rPr>
          <w:rFonts w:ascii="Roboto Light" w:eastAsia="Roboto Light" w:hAnsi="Roboto Light" w:cs="Roboto Light"/>
          <w:sz w:val="20"/>
          <w:szCs w:val="20"/>
        </w:rPr>
        <w:t xml:space="preserve"> Pandas, NumPy, SciPy, Tableau, Power BI, Jupyter, Excel, H2O.ai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Machine Learning &amp; AI:</w:t>
      </w:r>
      <w:r w:rsidRPr="00106EA3">
        <w:rPr>
          <w:rFonts w:ascii="Roboto Light" w:eastAsia="Roboto Light" w:hAnsi="Roboto Light" w:cs="Roboto Light"/>
          <w:sz w:val="20"/>
          <w:szCs w:val="20"/>
        </w:rPr>
        <w:t xml:space="preserve"> TensorFlow, Keras, scikit-learn, XGBoost, PyTorch, Decision Trees, Random Forests, Support Vector Machines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Regulatory Compliance:</w:t>
      </w:r>
      <w:r w:rsidRPr="00106EA3">
        <w:rPr>
          <w:rFonts w:ascii="Roboto Light" w:eastAsia="Roboto Light" w:hAnsi="Roboto Light" w:cs="Roboto Light"/>
          <w:sz w:val="20"/>
          <w:szCs w:val="20"/>
        </w:rPr>
        <w:t xml:space="preserve"> OCC Guidelines, Model Risk Management, Data Governance, ISO Standards, GDPR, CCPA, SOX Compliance, NIST Framework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Collaboration &amp; Documentation:</w:t>
      </w:r>
      <w:r w:rsidRPr="00106EA3">
        <w:rPr>
          <w:rFonts w:ascii="Roboto Light" w:eastAsia="Roboto Light" w:hAnsi="Roboto Light" w:cs="Roboto Light"/>
          <w:sz w:val="20"/>
          <w:szCs w:val="20"/>
        </w:rPr>
        <w:t xml:space="preserve"> Confluence, JIRA, GitHub, Markdown, SharePoint, Miro, Slack, Trello</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robust model validation protocols utilizing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compliance with regulatory standards while enhancing model performance assessment methodologies to mitigate potential risks.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detailed risk assessments and back-testing of fraud models to evaluate effectiveness, providing actionable insights that led to improved compliance and enhanced stakeholder confidence in model outputs.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data scientists and risk managers to document and establish model governance frameworks, ensuring timely updates aligned with both internal policies and external regulatory requirements.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implementation of data quality standards crucial for maintaining model integrity, which included developing metrics and KPIs to track data usage across various business units.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comprehensive documentation systems for model validation processes that improved organizational consistency and adherence to industry best practices, facilitating easier audits and reviews.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cross-functional teams to communicate validation findings and model governance updates, enhancing understanding of analytical methodologies among non-technical stakeholders and increasing cooperation.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an inventory of all predictive models and ensured ongoing compliance with </w:t>
      </w:r>
      <w:r w:rsidRPr="00106EA3">
        <w:rPr>
          <w:rFonts w:ascii="Roboto Light" w:eastAsia="Roboto Light" w:hAnsi="Roboto Light" w:cs="Roboto Light"/>
          <w:b/>
          <w:bCs/>
          <w:sz w:val="20"/>
          <w:szCs w:val="20"/>
        </w:rPr>
        <w:t xml:space="preserve">Model Risk Management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policies, contributing to the establishment of an industry-leading governance structure.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statistical tools and programming languages such as </w:t>
      </w:r>
      <w:r w:rsidRPr="00106EA3">
        <w:rPr>
          <w:rFonts w:ascii="Roboto Light" w:eastAsia="Roboto Light" w:hAnsi="Roboto Light" w:cs="Roboto Light"/>
          <w:b/>
          <w:bCs/>
          <w:sz w:val="20"/>
          <w:szCs w:val="20"/>
        </w:rPr>
        <w:t xml:space="preserve">SAS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large-scale data management and analysis, supporting risk analytics initiatives in the financial services sector.</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sensitivity analysis on data inputs to continually improve model accuracy and reliability, providing regular updates to management about potential changes affecting modeled outcomes.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peer reviews of models developed by teams, fostering a culture of continuous improvement and encouraging discussions around advanced modeling techniques and machine learning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Validated data input sources for accuracy and completeness, ensuring high standards of integrity and appropriateness in the datasets used for model development and testing.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controls and monitoring systems to continuously assess model performance and identify areas of concern before risks materialized, demonstrating proactive risk management.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Sales and Legal teams to ensure compliance with clients’ model governance standards, which improved client onboarding and trust through transparency and diligence in risk measurement.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training programs for internal teams on model validation techniques and regulatory requirements, enhancing overall organizational capability and compliance awareness.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Delivered presentations on model validation findings to senior management, effectively translating complex statistical results into actionable business insights that influenced strategic decisions.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the design and implementation of scalable applications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showcasing a strong understanding of software architecture principles while meeting stringent project deadlines.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extensively with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 and analytics tools to support the development of a robust data warehouse, enhancing data retrieval and analysis capabilities within the organization.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development processes, effectively utilizing tools like </w:t>
      </w:r>
      <w:r w:rsidRPr="00106EA3">
        <w:rPr>
          <w:rFonts w:ascii="Roboto Light" w:eastAsia="Roboto Light" w:hAnsi="Roboto Light" w:cs="Roboto Light"/>
          <w:b/>
          <w:bCs/>
          <w:sz w:val="20"/>
          <w:szCs w:val="20"/>
        </w:rPr>
        <w:t xml:space="preserve">JIRA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GitHub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and project management, fostering a collaborative development environment.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machine learning algorithms in various projects, leveraging libraries such as </w:t>
      </w:r>
      <w:r w:rsidRPr="00106EA3">
        <w:rPr>
          <w:rFonts w:ascii="Roboto Light" w:eastAsia="Roboto Light" w:hAnsi="Roboto Light" w:cs="Roboto Light"/>
          <w:b/>
          <w:bCs/>
          <w:sz w:val="20"/>
          <w:szCs w:val="20"/>
        </w:rPr>
        <w:t xml:space="preserve">TensorFlow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scikit-learn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predictive modeling, yielding increased accuracy in final outputs.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the transition to cloud platforms by integrating applications with Azure and AWS services, allowing for scalable solutions that met high client demand and reliability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application performance by optimizing existing code and employing best practices in software development, thus improving user experiences and application responsiveness.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unit and integration testing of applications to ensure quality assurance before deployment, significantly reducing post-launch issues and enhancing user satisfaction.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product management to gather requirements and translate them into technical specifications, ensuring alignment between business objectives and software capabilities.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training sessions for junior developers, mentoring them in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programming and best practices in software development methodologies, which helped boost team productivity and morale.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Tableau</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Power BI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creating insightful dashboards that visualized key performance metrics, leading to better data-informed decision-making among stakeholders.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of a comprehensive documentation framework for codebases and APIs, enabling easier maintenance and onboarding processes for future developers.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within cross-functional teams, consistently demonstrating excellent communication skills to bridge gaps between technical and non-technical parties, ultimately promoting a culture of collaboration and innovation.</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