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development professional with 11 years of comprehensive experience in designing and implementing web and mobile applications. Extensive knowledge in full-stack development utilizing JavaScript, Java, and Spring Boot, alongside strong capabilities in leading teams and advancing software project management for government and commercial sectors.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Java, PL-SQL, SQL, XML, HTML5, CSS3, Ajax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JSP, Hibernate, Apache Tomcat, Twitter Bootstrap, React, Angular,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Jira, Confluence, IntelliJ, Eclipse, Visual Studio, DevSecOps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PostgreSQL, MongoDB, MySQL, SQLite, NoSQL, MariaDB,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Jenkins, JUnit, SonarQube,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team in creating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code maintainability and performance metrics through iterative feedback and agile methodologies for our government contract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cloud-native application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ensured secure and efficient continuous integration and delivery pipelines, enhancing deployment frequency and reducing lead times for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testing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quality assurance standards across all web applications, significantly reducing production issues reported by users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project managers and stakeholders, to gather requirements and deliver software solutions that met or exceeded client expectations, while fostering a culture of transparency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creating complex stored procedures and functions that optimized data retrieval times and supported high-traffic web applications for improved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best practices and architectural design patterns, cultivating a collaborative environment that encouraged knowledge sharing and professional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for project management, conducting regular stand-up meetings and sprint reviews to ensure teams stayed aligned with project goals and timelines, maximizing productivity and stakeholder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technical documentation and user guides, helping onboard new team members while ensuring that long-term maintenance and support requirements were clearly outlined to reduce future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on microservices design principles, resulting in the successful implementation of a microservices architecture that improved the scalability of applications for enhanced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as part of the software development lifecycle, minimizing vulnerabilities and ensuring compliance with government security standards and data protection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system requirements and provided solutions that balanced project constraints with innovative technology trends, enhancing the department's capabilities and service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evaluate new technologies and trends in web development, integrating relevant advancements into existing practices to ensure the team maintains a competitive edge 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front-end development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experiences through responsive design and efficient data binding techniques following industry-leading UX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code reviews that enhanced code quality and consistency across projects, fostering adherence to best practices and identifying areas for improvement in real-time coding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scrum artifacts and charts to track progress and identify blockers proactively, improving team communication and aligning project scope with client deliverables.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end-user engagement and seamless interaction experiences for various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environment, ensuring effective communication among stakeholders, resulting in timely project deliveries through shared ownership of the software development lifecycle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optimization of SQL queries against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faster data processing and improved load times for user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and integrated them with front-end components, facilitating smoother data interactions and promoting a service-oriented architecture that benefited end-user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software reviews and debugging sessions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Eclipse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notable reduction in bugs and enhancing system stability through proactive troubleshooting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versions, enabling effective collaboration and tracking changes across multiple projects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requirements gathering sessions with clients, translating business needs into technical solutions that improved overall system architectures based on customer insights and industry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following OWASP guidelines throughout the software development phases, significantly lowering the potential for security threats within deployed applications and ensuring compliance with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using CI/CD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workflow efficiencies and reduced manual errors during release cycles, saving time and resources in the long run.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development, increasing team productivity and engagement through improved workflows and collaborative coding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error handling mechanisms in applications, which improved maintainability and reduced user impact from unforeseen issues during live operations, enhancing overall system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for applications, ensuring clarity in software features and operations to assist future development and support efforts while complying with organizational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