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developer with 9 years of experience, specializing in Web3 and smart contract development. Proven expertise in building scalable blockchain solutions, enhancing DEX platforms, and leveraging modern frameworks like React and Node.js. Adept at collaborating in agile teams to deliver high-quality software that meets evolving industry demands.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Solidity, Python, Go, Rust,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Vue.js, Jest, Web3.js, Ethers.js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Tools:</w:t>
      </w:r>
      <w:r w:rsidRPr="00745DD3">
        <w:rPr>
          <w:rFonts w:ascii="Roboto Light" w:eastAsia="Roboto Light" w:hAnsi="Roboto Light" w:cs="Roboto Light"/>
          <w:color w:val="404040" w:themeColor="text1" w:themeTint="BF"/>
          <w:sz w:val="20"/>
          <w:szCs w:val="20"/>
        </w:rPr>
        <w:t xml:space="preserve"> Kubernetes, Docker, Terraform, AWS, Google Cloud Platform, Azure, Vercel,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Redis, MySQL, Cassandra, SQLite,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Crypto Tech:</w:t>
      </w:r>
      <w:r w:rsidRPr="00745DD3">
        <w:rPr>
          <w:rFonts w:ascii="Roboto Light" w:eastAsia="Roboto Light" w:hAnsi="Roboto Light" w:cs="Roboto Light"/>
          <w:color w:val="404040" w:themeColor="text1" w:themeTint="BF"/>
          <w:sz w:val="20"/>
          <w:szCs w:val="20"/>
        </w:rPr>
        <w:t xml:space="preserve"> Ethereum, EVM, Smart Contracts, NFTs, ERC-721, ERC-1155, DApps, MetaMask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complex smart contract solutions to enhance platform capabilities, ensuring robust performance and security while meeting user requirements in a dynamic web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innovative features in the DEX platform, leveraging impactful blockchain technologies to enhance user experience and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in the deployment of cloud-native applications, utilizing containers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resilience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a fully blockchain-integrated infrastructure, resulting in improved transparency and efficiency across internal evaluation processes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mentorship programs, fostering a culture of high-quality coding and knowledge sharing among engineering teams to uplift overall performance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augment platform features, ensuring seamless interactions with external digital assets while maintaining data integrity and security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DevOps to streamline deployment processes and automate testing, enhancing the stability and reliability of software releases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CI/CD pipelines that incorporated containerization and cloud deployment strategies, significantly reducing deployment times and minimizing errors during code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all developed applications,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automated deployment scripts to ensure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data handling and real-time processing capabilities for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sprints, contributing to project estimation and prioritization efforts, ensuring timely delivery of software features and optimizations in a competitive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blockchain prototype applications to explore emerging technology trends, showcasing the potential impact of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various sectors within the creative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proactive monitoring and alerting frameworks,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on system performance, enabling data-driven decisions for future enhancements and planning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market research to identify trends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informing strategic decisions on product features aligned with user demands and competitive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legal teams to ensure compliance with regulations related to cryptocurrency operations and blockchain integrations, safeguarding the organization’s interests during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maintaining high standards of performance and code quality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to refine application requirements and translate user needs into technically viable solutions, enhancing overall customer satisfaction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metrics and overall software stability before production deployment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improved application performance by employing best practices in data modeling and indexing techniques while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cloud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best practices in security and performance optimization for high-traffic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best coding practices and project management techniques, cultivating a collaborative and productive team culture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innovate and improve software architecture, suggesting enhancements that led to refined coding standards and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legacy applications, implementing modern frameworks and tools to keep pace with industry advancements while ensuring minimal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aimed at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with existing CI/CD processes, amplifying efficiency across various development environments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migration of monolithic applications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during the transition, improving system modularity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Co-developed customer-facing applications ensuring a seamless user interface with engaging experiences built on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enterprise-level applications by implementing robust security measures, following industry standards for data protection and compliance across sensitive information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