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Visual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Visual Designer with 9 years of experience in driving brand evolution and creating cohesive digital design systems. Proficient in leading collaborations to enhance visual identity across diverse touchpoints. Dedicated to applying design principles that resonate with target audiences while adhering to accessibility standards, especially for healthcare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Creative Suite,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React,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xml:space="preserve"> WCAG 2.1 AA+, User Experience (UX), User Interface (UI), Responsive Design, Accessibility Best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Slack, Asana,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Prismic, Contentful, WordPress, Webflow, Drupal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Visual Designer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visual evolution of branding projects at Point B, focusing on creating engaging designs that effectively communicate the company’s mission and values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of existing visual brand elements and successfully identified opportunities for improvement and refinement to resonate better with target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digital design systems, including color palettes, typography, iconography, and patterns, that are flexible for future adaptations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ensure smooth implementation of design systems into live products, utilizing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demonstration.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that established design guidelines and best practices for consistent use across various teams including marketing, development, and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creating accessible designs that met the needs of elderly populations, ensuring compliance with </w:t>
      </w:r>
      <w:r w:rsidRPr="00745DD3">
        <w:rPr>
          <w:rFonts w:ascii="Roboto Light" w:eastAsia="Roboto Light" w:hAnsi="Roboto Light" w:cs="Roboto Light"/>
          <w:b/>
          <w:bCs/>
          <w:color w:val="404040" w:themeColor="text1" w:themeTint="BF"/>
          <w:sz w:val="20"/>
          <w:szCs w:val="20"/>
        </w:rPr>
        <w:t xml:space="preserve">WCAG 2.1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enhanced usability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user-centered design principles while creating templates for public websites and member portals, improving user interaction and satisfaction through iterative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designing print templates that remain consistent with the digital-first strategy, ensuring all customer-facing materials were coherent and aligned with brand identity.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modular design solutions that addressed multiple user scenarios while remaining efficient for the engineering team during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and analytics into design iterations to continuously enhance the overall user experience and brand perception, aligning with market demands and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discussions regarding phased rollout and governance surrounding the design system, using stakeholder insights to inform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creation of marketing materials, emphasizing clarity and accessibility to make sure various stakeholders understood Devoted Health’s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workshops with stakeholders to cultivate an understanding of design philosophy that aligns with business goals, enhancing collaborative efforts and fostering innovation in brand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in best practices and design principles, creating an environment of growth and learning within the design team, while maintaining 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advocacy for inclusive design practices within the team, ensuring all visual materials consider diverse user needs and preferences in the healthcare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design solutions while at Microsoft, focusing on the iterative design and development process for web and mobile applications that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tools including </w:t>
      </w:r>
      <w:r w:rsidRPr="00745DD3">
        <w:rPr>
          <w:rFonts w:ascii="Roboto Light" w:eastAsia="Roboto Light" w:hAnsi="Roboto Light" w:cs="Roboto Light"/>
          <w:b/>
          <w:bCs/>
          <w:color w:val="404040" w:themeColor="text1" w:themeTint="BF"/>
          <w:sz w:val="20"/>
          <w:szCs w:val="20"/>
        </w:rPr>
        <w:t xml:space="preserve">Adobe 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high-fidelity visual designs that meet the needs of various stakeholders, resulting in improved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project requirements and user needs, consistently delivering designs that adhered to project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usability testing sessions, gathering feedback to inform future design iterations and ensuring designs are optimized for real-world application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design specifications and worked closely with developers to ensure accurate implementation of designs, bridging gaps between design and technical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Ported existing design systems to newer frameworks, improving the efficiency and effectiveness of the design-to-development handoff process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across diverse demographics to gather insights, tailoring designs that met the needs of a varied client base while adhering to best practices in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 assets for cross-platform campaigns, ensuring brand continuity and recognition across different user touchpoints, aligning digital with physical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style guides and documentation supporting design principles to guide future teams and maintain consistency across various projects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and user feedback in refining product interfaces, ensuring that user experience remained at the forefront of all design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gather requirements for new features, ensuring that diverse perspectives and needs were considered during the design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timelines and project priorities efficiently, enabling the team to deliver critical updates and design iterations in line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