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ThousandEyes Engineer with 9 years of experience in software development, specializing in web and mobile applications. Expertise in network assurance and SaaS integrations, utilizing ThousandEyes, JavaScript, and API technologies for optimized performance monitoring. Proficient in troubleshooting across OSI layers with a focus on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Monitoring:</w:t>
      </w:r>
      <w:r w:rsidRPr="00745DD3">
        <w:rPr>
          <w:rFonts w:ascii="Roboto Light" w:eastAsia="Roboto Light" w:hAnsi="Roboto Light" w:cs="Roboto Light"/>
          <w:color w:val="404040" w:themeColor="text1" w:themeTint="BF"/>
          <w:sz w:val="20"/>
          <w:szCs w:val="20"/>
        </w:rPr>
        <w:t xml:space="preserve"> ThousandEyes, OpenTelemetry, SaaS Integrations, API Integrations, Incident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Bash,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Jest, Mocha,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Environments:</w:t>
      </w:r>
      <w:r w:rsidRPr="00745DD3">
        <w:rPr>
          <w:rFonts w:ascii="Roboto Light" w:eastAsia="Roboto Light" w:hAnsi="Roboto Light" w:cs="Roboto Light"/>
          <w:color w:val="404040" w:themeColor="text1" w:themeTint="BF"/>
          <w:sz w:val="20"/>
          <w:szCs w:val="20"/>
        </w:rPr>
        <w:t xml:space="preserve"> Linux, Windows, Docker, Kubernetes, AWS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Cisco, TCP/IP, HTTP/HTTPS, DNS, VPN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deployed </w:t>
      </w:r>
      <w:r w:rsidRPr="00745DD3">
        <w:rPr>
          <w:rFonts w:ascii="Roboto Light" w:eastAsia="Roboto Light" w:hAnsi="Roboto Light" w:cs="Roboto Light"/>
          <w:b/>
          <w:bCs/>
          <w:color w:val="404040" w:themeColor="text1" w:themeTint="BF"/>
          <w:sz w:val="20"/>
          <w:szCs w:val="20"/>
        </w:rPr>
        <w:t xml:space="preserve">ThousandEyes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solutions to provide deep insights into network performance, allowing teams to proactively address potential issues before they affect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test scripts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t>
      </w:r>
      <w:r w:rsidRPr="00745DD3">
        <w:rPr>
          <w:rFonts w:ascii="Roboto Light" w:eastAsia="Roboto Light" w:hAnsi="Roboto Light" w:cs="Roboto Light"/>
          <w:b/>
          <w:bCs/>
          <w:color w:val="404040" w:themeColor="text1" w:themeTint="BF"/>
          <w:sz w:val="20"/>
          <w:szCs w:val="20"/>
        </w:rPr>
        <w:t xml:space="preserve">ThousandEyes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processes, enhancing efficiency and ensuring accurate performance reporting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streamline monitoring solutions across enterprise SaaS applications, facilitating seamless performance tracking and data correlation.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network assurance strategies, focusing on identifying performance anomalies and optimizing service availability for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ThousandEyes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reporting processes, resulting in more efficient workflows and improved data accessibility for stakeholders, including developers and project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consultant for technical support, leveraging excellent communication skills to resolve escalations effectively while training clients on </w:t>
      </w:r>
      <w:r w:rsidRPr="00745DD3">
        <w:rPr>
          <w:rFonts w:ascii="Roboto Light" w:eastAsia="Roboto Light" w:hAnsi="Roboto Light" w:cs="Roboto Light"/>
          <w:b/>
          <w:bCs/>
          <w:color w:val="404040" w:themeColor="text1" w:themeTint="BF"/>
          <w:sz w:val="20"/>
          <w:szCs w:val="20"/>
        </w:rPr>
        <w:t xml:space="preserve">ThousandEyes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incident management workflows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traceability and accountability for service outages and performance degradations.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across </w:t>
      </w:r>
      <w:r w:rsidRPr="00745DD3">
        <w:rPr>
          <w:rFonts w:ascii="Roboto Light" w:eastAsia="Roboto Light" w:hAnsi="Roboto Light" w:cs="Roboto Light"/>
          <w:b/>
          <w:bCs/>
          <w:color w:val="404040" w:themeColor="text1" w:themeTint="BF"/>
          <w:sz w:val="20"/>
          <w:szCs w:val="20"/>
        </w:rPr>
        <w:t xml:space="preserve">OSI Layers 3-7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addressing network issues related to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HTTP/HTTPS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performance, leading to enhanced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analysis of performance metrics, enabling informed decision-making regarding service availability and facilitating collaboration with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platform configurations and troubleshooting steps, contributing to knowledge sharing and continuous improvement of monitoring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on advanced features of the </w:t>
      </w:r>
      <w:r w:rsidRPr="00745DD3">
        <w:rPr>
          <w:rFonts w:ascii="Roboto Light" w:eastAsia="Roboto Light" w:hAnsi="Roboto Light" w:cs="Roboto Light"/>
          <w:b/>
          <w:bCs/>
          <w:color w:val="404040" w:themeColor="text1" w:themeTint="BF"/>
          <w:sz w:val="20"/>
          <w:szCs w:val="20"/>
        </w:rPr>
        <w:t xml:space="preserve">ThousandEyes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improving user engagement and utilization rates while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inform strategic decisions regarding network architecture, assisting stakeholders in optimizing their SaaS platform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comprehensive reports that illustrated the impact of network modifications on application performance, leveraging visualization tools for clear communication of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deploying automated testing solutions via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testing time and improving overall software reliability across SaaS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for large-scale applications with various networking tools, ensuring effective communication and collaboration between engineering and operations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various backend services and optimizing the user experience for end-users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software quality and reliability, leading to a reduction in bug incidence through comprehensive coverage of application features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initiatives to adopt agile methodologies, resulting in improved workflows and increased project delivery speeds across key software engineering projects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web applications, utilizing profiling tools to identify bottlenecks and enhance overall system efficiencies, contributing significantly to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responsive UI/UX designs in line with the latest trends and best practices, ensuring high-quality interactions across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into applications and services, facilitating real-time data interactions and enhancing the overall functionality of deployed products for team members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technical processes and system architectures, which improved cross-team understanding and maintained project clarity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frequencies, while also ensuring that best practices in version control and automated testing were rigorously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workshops to mentor junior engineers on coding standards and frameworks, fostering a culture of knowledge sharing and technical growth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and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reducing latency during data retrieval processes for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cloud services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design that allowed for flexible resource allocation according to application needs and user demands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best practices in application designs, including data encryption and access protocol management, to safeguard user information and maintain regulatory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