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extensive experience in AI systems development and a strong proficiency in Python and C#. Proven expertise in designing, training, and maintaining scalable AI models, with a focus on evaluation pipelines and cost-aware systems engineering within clinical environments. Committed to employing innovative solutions that ensure quality, safety, and continuous improvement in production-grade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JavaScript, Go, R,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Flask, Django, Keras, FastAPI,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Natural Language Processing, Reinforcement Learning, Supervised Learning, Unsupervised Learning, Model Deployment, Evaluation Frameworks, Feature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Zipkin, OpenTelemetry, CloudWatch,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reference architecture for the AI agent platform, ensuring all components were designed for scalability, safety, and reliability in high-stakes environments like healthcare workflows and clinical settings,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the lifecycle of complex AI models through the development of robust pipelines, employing innovative techniques for data preparation, validation, and hyperparameter optimization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orchestration primitives that allowed for effective management of multi-agent workflows, focusing on resilience and consistent behavior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observability layers essential for monitoring model performance, integrating advanced logging and replay capabilities to rapidly diagnose and resolve incidents during production runs.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versioned code artifacts for managing prompts and tool schemas, ensuring smooth deployment processes through practices such as canary releases and rollback strategies for critical AI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proof-of-concept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new AI model paradigms, leading to enhanced performance metrics and insights for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cost tracking mechanisms to monitor and optimize the expense associated with AI workflows, ensuring efficient use of resources and maintaining budgetary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techniques, and promoting best practices for building explainable and reliable AI systems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framework for validating AI model changes, combining offline evaluations with real-time monitoring to guarantee alignment with clinical acceptance criteria and operational effectiveness, leveraging data from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safety policies into the runtime environment of AI agents, emphasizing the importance of deterministic policies and compliance within regulated industries such as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training and optimization processes for machine learning models,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automated workflows and monitoring performance under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regression test suites for ongoing AI initiatives, validating the accuracy and reliability of model outputs before release in a production context, vital for mitigating risk in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comprehensive documentation and audit trails, ensuring that all model behavior and changes adhered to industry regulations and provided clear records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data engineering teams to enhance data pipelines and ensure smooth integration of inputs required for model training, focusing on real-world data applications and ethical AI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AI lifecycle management for team members, emphasizing the importance of reproducibility, traceability, and safety mechanisms in the deployment of AI applications to various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experience and improved client satisfaction through streamlined operations and effective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implement features that aligned technology solutions with business needs while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enterprise applications, ensuring high availability and performance through optimized resource management and automated provisioning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fostering an agile development environment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codebases effectively across multiple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frontend applications and backend services while prioritizing security and data integrity in all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automated testing frameworks, ensuring high code quality and forming a solid foundation for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application performance by analyzing existing codebases and refactoring components to utilize modern frameworks and libraries, ultimately enhancing application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standards, unit testing, and versioning, helping to foster a culture of innovation and skill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manage project deliverables and timelines, ensuring all aspects of the software were aligned with customer expectations and adhering to project scope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error handling and logging mechanisms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production applications maintained uptime and reliability while effectively diagnosing issues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translate design specifications into functional web applications, ensuring that all visual elements were responsive and adhered to accessibility standards throughout the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quality standards and shared innovative approaches to problem-solving and architecture design within the team, focusing on continuous improvement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