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over 11 years of experience in software development, specializing in web and mobile applications. Proven track record in modernizing supply chain technologies and optimizing logistics through innovative solutions. Expertise in both legacy and modern software environments, focusing on scalability and efficiency. Adept at collaborating with cross-functional teams to implement effective technical strategies that meet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C#, ASP.NET, React,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Serverless, CI/CD, Docker, Kubernetes, Terraform,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Analytics:</w:t>
      </w:r>
      <w:r w:rsidRPr="00745DD3">
        <w:rPr>
          <w:rFonts w:ascii="Roboto Light" w:eastAsia="Roboto Light" w:hAnsi="Roboto Light" w:cs="Roboto Light"/>
          <w:color w:val="404040" w:themeColor="text1" w:themeTint="BF"/>
          <w:sz w:val="20"/>
          <w:szCs w:val="20"/>
        </w:rPr>
        <w:t xml:space="preserve"> Machine Learning, Data Analytics, Predictive Analytics, RFID, Barcode Scanning, Automation Testing, Logistics Automation, Warehouse Robotics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Integration:</w:t>
      </w:r>
      <w:r w:rsidRPr="00745DD3">
        <w:rPr>
          <w:rFonts w:ascii="Roboto Light" w:eastAsia="Roboto Light" w:hAnsi="Roboto Light" w:cs="Roboto Light"/>
          <w:color w:val="404040" w:themeColor="text1" w:themeTint="BF"/>
          <w:sz w:val="20"/>
          <w:szCs w:val="20"/>
        </w:rPr>
        <w:t xml:space="preserve"> Microservices, API Development, SaaS, ERP Integration, WMS, OMS, COTS Solutions, Reverse Logistics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Technologies:</w:t>
      </w:r>
      <w:r w:rsidRPr="00745DD3">
        <w:rPr>
          <w:rFonts w:ascii="Roboto Light" w:eastAsia="Roboto Light" w:hAnsi="Roboto Light" w:cs="Roboto Light"/>
          <w:color w:val="404040" w:themeColor="text1" w:themeTint="BF"/>
          <w:sz w:val="20"/>
          <w:szCs w:val="20"/>
        </w:rPr>
        <w:t xml:space="preserve"> Visual Studio, Git, Postman, JIRA, Confluence, Knockout.js, Redis,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transformation of legacy supply chain applications at Point B, designing and executing migration strategies to </w:t>
      </w:r>
      <w:r w:rsidRPr="00745DD3">
        <w:rPr>
          <w:rFonts w:ascii="Roboto Light" w:eastAsia="Roboto Light" w:hAnsi="Roboto Light" w:cs="Roboto Light"/>
          <w:b/>
          <w:bCs/>
          <w:color w:val="404040" w:themeColor="text1" w:themeTint="BF"/>
          <w:sz w:val="20"/>
          <w:szCs w:val="20"/>
        </w:rPr>
        <w:t xml:space="preserve">COTS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platforms that enhance operational scalability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advanced </w:t>
      </w:r>
      <w:r w:rsidRPr="00745DD3">
        <w:rPr>
          <w:rFonts w:ascii="Roboto Light" w:eastAsia="Roboto Light" w:hAnsi="Roboto Light" w:cs="Roboto Light"/>
          <w:b/>
          <w:bCs/>
          <w:color w:val="404040" w:themeColor="text1" w:themeTint="BF"/>
          <w:sz w:val="20"/>
          <w:szCs w:val="20"/>
        </w:rPr>
        <w:t xml:space="preserve">warehouse robotics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seamless functionality and improved accuracy compared to traditional systems for enhanced inventory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w:t>
      </w:r>
      <w:r w:rsidRPr="00745DD3">
        <w:rPr>
          <w:rFonts w:ascii="Roboto Light" w:eastAsia="Roboto Light" w:hAnsi="Roboto Light" w:cs="Roboto Light"/>
          <w:b/>
          <w:bCs/>
          <w:color w:val="404040" w:themeColor="text1" w:themeTint="BF"/>
          <w:sz w:val="20"/>
          <w:szCs w:val="20"/>
        </w:rPr>
        <w:t xml:space="preserve">tracking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boost supply chain visibility, collaborating with cross-functional teams to address logistical challenges and optimize operational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software architectures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streamlining interactions between legacy and modern systems while ensuring robust performance under high demand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development lifecycle by establishing automation pipelines, reducing time-to-market for new features and optimizations within software solutions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best practices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scalable architecture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the resilience and uptime of critical applications used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data science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innovative demand forecasting solutions, improving both order fulfillment accuracy and overall supply chain responsiveness to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targeted feedback to peers on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aspects, adhering to industry standards and maintaining a high bar for product integrity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supported legacy software systems, adapting them to modern operational needs without compromising existing functionality and integrating new features as part of the modernization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teamwork and communication among diverse departments, enhancing problem-solving approaches that harnessed various skills and perspectives essential for addressing complex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comprehensive integration with various logistics platforms, enhancing both our operational capabilities and the user experience within real-time environments for end users and customers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predictive analytics frameworks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which identified patterns in supply chain data leading to significant operational improvements and cost savings.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key performance indicators across processes, using insights from data analysis to drive continuous improvement initiatives and maintain service alignment with business imperatives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workshops to innovate new features and functionalities, ensuring alignment with evolving business goals and increasing stakeholder satisfaction with software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processes and modules, facilitating knowledge sharing which is vital for future enhancements and new team onboarding into existing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which reduced deployment time significantly while enhancing scalability for web and mobile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across various third-party systems, simplifying access to essential data and improving the collaboration of internal services through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enhancing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web applications by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ensuring attractive, responsive interfaces that cater to diverse user requirements and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migration of legacy applications to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 12-factor application methodology to guarantee increase maintainability and scalability over monolithic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handling of business logic while managing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efficiently to enhance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deployment practices by introducing progressive enhancement through modern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reducing potential downtime significantly during updates and new feature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gather requirements, translating business needs into technical specifications while ensuring optimal alignment with overall project objectives and results-driven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integrations with federated authentication solutions, implementing strategies that bolstered security and streamlined user access processes across various platforms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focused on new technology adoption within teams in Microsoft, promoting a proactive approach toward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iterative development practices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collaborations to streamline project workflows, deploying critical operational improvements that enhanced productivity across departments and ultimately delivered tangible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automated 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reliability of applications during the development lifecycle, facilitating faster iterations and yielding reduced defect rates for delivered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API testing, ensuring robust data transactions and effective communication between microservices and client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