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9 years in developing web and mobile applications. Adept in building AI-enabled software and scalable architecture, with a strong emphasis on collaboration, mentoring, and adopting industry best practices.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JavaScript, SQL, Go, TypeScript, 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Angular, Django, React, Node.js, Spring Boot, Flask,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Snowflake, DBT, Apache Spark, Kafka, Airflow, ETL/ELT Pipelines, BigQuery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Docker, Kubernetes, Terraform,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Architectural Patterns: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Microservices, API Design, Event-Driven Architecture, Serverless Computing, Monolithic Architecture, DataOps, Event Sourcing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Set technical direction by architecting comprehensive software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integrations, fostering a culture of experimentation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modern AI toolkits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revolutionize our software operations and product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 team of engineers through extensive code reviews and architectural discussions, driving adherence to established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across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 life cycles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enhancing team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product managers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designers to articulate technical requirements and translate them into scalable software features, ensuring alignment with business objectives and optimal 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automated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tools, ensuring that continuous integration and deployment pipelines maintained high-quality codebases with minimal friction during release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establishment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observability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standards, which significantly improved our systems' capacity to self-diagnose issues and mitigated potential downtimes through proactive monitoring and alerting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robust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architecture, focusing on scalability and resilience, while leveraging cloud platforms to ensure optimal application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cross-functional teams to prioritize and engineer multiple AI-driven product innovations, shaping the technical vision to advance product capabilities and enhance user interaction.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discussions to identify and leverage new technologies, leading to the creation of a proof-of-concept that showcased our ability to stay at the forefront of industry advancements.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 culture of learning through regular workshops and coding sessions, empowering engineers to explore new practices that fostered an inclusive environment rich in knowledge sharing.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detailed root cause analyses of complex technical issues across multi-service architectures, ensuring durable fixes and preventative measures were systematically implemented to increase overall product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and maintained coding standards, pushing the team toward a high-quality threshold through exhaustive documentation of processes and only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solvable 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protocols on every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to enhance team capabilities, focusing on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promoting adaptability to embrace new technologies as they emerged across the engineering field.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strong relationships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teams to streamline delivery processes, enabling the hosting of services in highly available environments that could be efficiently managed and monitored.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modern data platforms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Snowflake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our data analysis capabilities, equipping teams with tools to make data-driven decisions effectively and efficiently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innovated within the healthcare domain, aligning technical solutions with industry standards to deliver products that improve care quality and reduce health disparities.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following industry standards to ensure optimal performance and maintainability of the codebase.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robust, cloud-hosted solutions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high availability and auto-scaling features to support fluctuating user demand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delivery cycles as part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teams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collaborating closely with cross-functional stakeholders to enhance product features and drive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integrated RESTful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seamless communication between front-end and back-end applications, ensuring efficient data exchange and responsiveness for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agile project management tools to track project progress and facilitate smooth communication within the team, enhancing transparency and accountability in task execution.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security assessments on the products, ensuring compliance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HIPAA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regulatory standards to protect sensitive healthcare data.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through coding best practices and framework usage, fostering a culture of growth and continuous learning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end-to-end solutions, ensuring all components worked seamlessly together through rigorous integration testing and debugging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design thinking sessions to innovate product features that align with user needs while pushing technological boundaries to enhance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enable data persistence and retrieval processes that enhanced application responsiveness and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through systematic code reviews and refactoring efforts, ensuring code was efficient and met established performance benchmarks.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rapid prototyping to develop MVPs for new features, demonstrating a forward-thinking approach that encouraged innovation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