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results-driven Staff Software Engineer with 9 years of experience in delivering innovative software solutions. Proficient in building scalable web and mobile applications while driving technical strategy and mentoring teams. Strong expertise in backend architecture, distributed systems, and integrating AI-powered technologies. Known for championing engineering excellence and advocating for high-quality user experiences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TypeScript, JavaScript,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Vue.js, Django, Flask, Spring Boot,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Redis, Elasticsearch, Apache Kafka, Hadoop,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Services, SOAP, GraphQL APIs, Microservices Architecture, gRPC, API Management, Service Mesh, OAuth 2.0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Splunk, Sentry, OWASP, JWT, Encryption, Compliance (HIPAA)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architecture of scalable backend systems, establishing new patterns for service communication for our software products, focusing on reliability and performance to handle varying user loads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management and design teams to translate complex business requirements into elegant, high-performing solutions that enhance user experiences and align with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the performance of existing backend services by utilizing profiling tools and metrics to identify bottlenecks, implementing efficient caching strategies with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latency on critical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architectural and design reviews, making strategic trade-offs that elevate code quality, system reliability, and developer productivity, while ensuring alignment with long-term product goals and technical vision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effort to incorporate robust security practices across applications, including the implementation of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fostering a culture of compliance and data integrity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and peers, facilitating growth by sharing knowledge on advanced </w:t>
      </w:r>
      <w:r w:rsidRPr="00745DD3">
        <w:rPr>
          <w:rFonts w:ascii="Roboto Light" w:eastAsia="Roboto Light" w:hAnsi="Roboto Light" w:cs="Roboto Light"/>
          <w:b/>
          <w:bCs/>
          <w:color w:val="404040" w:themeColor="text1" w:themeTint="BF"/>
          <w:sz w:val="20"/>
          <w:szCs w:val="20"/>
        </w:rPr>
        <w:t xml:space="preserve">backend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 frameworks, and industry best practices, fostering an environment of continuous learning and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identify and mitigate risks within existing systems, promoting proactive resolutions and ensuring the stability and scalability of services while supporting long-term technological innovation across our suite of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comprehensive logging and monitoring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incident response times and maintaining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high-impact features on </w:t>
      </w:r>
      <w:r w:rsidRPr="00745DD3">
        <w:rPr>
          <w:rFonts w:ascii="Roboto Light" w:eastAsia="Roboto Light" w:hAnsi="Roboto Light" w:cs="Roboto Light"/>
          <w:b/>
          <w:bCs/>
          <w:color w:val="404040" w:themeColor="text1" w:themeTint="BF"/>
          <w:sz w:val="20"/>
          <w:szCs w:val="20"/>
        </w:rPr>
        <w:t xml:space="preserve">AI-driven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enhancing user engagement and improving overall system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cross-functional teams, leading collaborative efforts to evolve our technical vision, promoting overall architectural cohesion while adhering to agile methodologies and best development practices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solutions,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and CI/CD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scalable architecture based on event-driven principles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enhancing responsiveness across distributed systems in our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on modern web technologies and design patterns, enhancing team capabilities and driving forward our initiatives in building customer-centric, stable, and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comprehensive documentation of system architecture and APIs, supporting internal teams and external partners while ensuring that key design decisions are transparent and well understood in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 and integrate new technologies within the stack, staying abreast of industry trends and advancements to ensure our solutions remain cutting-edge and responsive to evolving market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maintainability over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translate them into technical designs that enhance application performance and user satisfaction in line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and design through to deployment and maintenance, using agile methodologies and ensuring adherence to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code quality and reliability through rigorous testing practices, including unit and integration tests, while increasing deployment frequency and enhancing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mentoring junior developers on best practices in software engineering and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bases and facilitate collaborative development efforts to ensure streamlined product releases and maintenance processes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for databases, ensuring high performance in data retrieval and manipulation to support dynamic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optimal user experiences across web applications, making strategic decisions on frontend technologies and frameworks to be used at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security standards and best practices, facilitating regular audits and awareness sessions to minimize vulnerabilities within applications and supporting organizational goals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tuning, monitoring application health using specialized tools and proactively addressing potential issues to ensure high system availability and user satisfaction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advocating for best practices in software design to foster innovation while ensuring alignment with established technical directions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solutions to operational issues, leveraging comprehensive system knowledge to clarify complex problems and facilitate fast resolutions to minimize downtime and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