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9 years of experience specializing in web and mobile applications. Expertise in designing and developing scalable architectures and systems, while leading cross-functional teams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Go, TypeScript,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Flask, Django, Spring Boot, React, Vue.js,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Swagger,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Pytest, Jest, Mocha, JUnit,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multi-cloud applications ensuring high availability and resilience,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technical initiatives to develop and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increasing throughput and decreasing latency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best practices across the 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and senior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collaborative environment for knowledge sharing and promoting adherence to high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translate complex business requirements into technical specifications, leading to the successful deployment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revenue-impacting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cybersecurity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code quality and compliance with organizational standards, while providing constructive feedback aimed at skills development and project deliverability.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reducing time to market for new features while ensuring comprehensive automated testing coverage.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an efficient containerized environment that improved operational efficiency, scalability, and maintainability of applications under load and diverse usage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design reviews, contributing to foundational documents that aligned engineering efforts with business goals and technology landscapes, ensuring a cohesive development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demonstrating proficiency in data modeling and optimization techniques for fast querying and effective data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SQLAlchemy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service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Pydantic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validation, ensuring a robust backend architecture that met performance and security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iteratively enhance the user experience across deployed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team culture towards innovation by promoting a mindset of experimentation and Agile methodologies, supporting diverse voices, fostering inclusion, and advocating for work-life balance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integrate machine learning models into the product pipeline, enhancing decision-making capabilities while providing critical insights to security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secure systems that adhered to industry compliance requirements, incorporating best practices for security ensuring that critical vulnerabilities were addressed promptly, enhancing the product's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workshops and training sessions on emerging technologies and practices not limited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bridge gaps, continuously elevating team expertise and adaptability to changing industry demands.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enterprise-level applications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patterns, leading projects to successful completion under tight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teams, gathered requirements, and performed impact analyses to decide scalable architecture solutions while focusing on improving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and data integrity by implementing best practices in application security, including regular audits and adherence to established compliance frameworks relevant to client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for various service-oriented architectures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paradigms, ensuring low coupling and high cohesion which drastically improved maintainability and functional separation.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community-led tech events and hackathons, showcasing innovative solutions and engaging with industry peers to both share and acquire knowledge related to state-of-the-art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throughput in REST API integrations and optimizations, ensuring that services could handle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 loads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operational efficiency even during peak 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new code changes did not adversely affect existing functionality, supporting a culture of quality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documentation of system designs and processes, facilitating onboarding and improving team members' understanding of system architecture, promoting knowledge continuity, and reducing ramp-up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for legacy systems to modern cloud-based architectures, effectively strategizing to mitigate risks while achieving substantial enhancement in performance and cost-effectiveness.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Utilized, integrating unit tests into development cycles ensured scalable services met stakeholders' needs while achieving consistent integrity across all deployments with automated regression testing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using emerging technologies to explore potential improvements in system features, informing product development strategies based on user feedback and needs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application performance optimization initiatives that involved analysis and refinement of both code and infrastructure, consistently working towards achieving ideal balance of functionality and speed to better server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