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 results-oriented software engineer with over 11 years of experience in designing and building high-performance trading systems and machine learning feature pipelines. Experienced in cutting-edge technology and collaborative environments focused on problem-solving and innovation. Adept at mentoring engineers and leading complex projects across finance and technology domains.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C++, Java, JavaScript, TypeScript, Ruby,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Apache Airflow, TensorFlow, PyTorch, Flask, Django, Spring,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Apache Kafka, Spark, Hadoop, PostgreSQL, MongoDB,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GCP, Terraform, Jenkins,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&amp; Application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Distributed Systems, Streaming Systems, Event-Driven Architecture, Data Modeling, RESTful APIs, GraphQL, Performance Tuning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distributed trading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order placements across global markets while optimizing for resilience and performance under varying workloads.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large-scale data infrastructures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stream processing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machine learning feature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Beam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accuracy and processing speeds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observability and remediation tooling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thorough analysis of trading performance and risk management through effective monitoring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 collaboration across research, legal, trading, and finance operations, delivering comprehensive end-to-end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trading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meet complex business requirements and comply with regulatory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fostering a culture of continuous improvement and knowledge sharing within the team, while enhancing coding standards and best practices for application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data from diverse vendors and unified symbol mappings to improve data consistency and integration processes crucial for trading systems and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tooling to streamline the integration of new assets and markets, driving clarity on emerging requirements while enhancing the system's adaptability and responsiveness to market shifts.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Co-architected a robust microservice architecture for trading applications, ensuring scalability and security across multiple deployment environments to support rapid feature iterations and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and decision-making processes aimed at improving the performance of trading systems through innovative design patterns and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profiling on distributed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bottlenecks and implementing solutions that drastically improved system efficiency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technology talks and knowledge-sharing sessions to promote a culture of innovation and technological advancement within the organization, showcasing the impact of AI/ML in finance.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for trading platform features, facilitating seamless integration between components while optimizing response times and user experience for various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machine learning researchers to transform cutting-edge AI models into production-ready solutions that drive predictive analytics and trading strategies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comprehensive testing frameworks to ensure the reliability and functionality of trading systems, employing methodologies that guarantee thorough validation before deployments into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in project management, exemplifying adaptability and responsiveness to changing project scopes and timelines.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applications for managing distributed computing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scalability and responsiveness critical for real-time data processing in financial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RESTful APIs for interactive trading platforms, allowing front-end applications to communicate seamlessly with back-end services and manage user transactions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to build machine learning pipelines that integrated operational tools and compliance features while ensuring high standards of data accuracy and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collaboration to share insights on application design, data architecture, and performance optimization, improving cohesion across development and operations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scrum ceremonies and contributed to agile practices, enabling efficient sprint planning and retrospectives that fostered continuous delivery and incremental improvements to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backend performance through refactoring and optimization efforts, achieving highly efficient data processing and response times that exceeded operational benchmarks and performance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knowledge of cloud-native development to optimize microservices for deployment in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improving operational efficiency and resource utilization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coding, testing, and project leadership, resulting in enhanced team capabilities and knowledge sharing that benefitted ongoing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new technologies and frameworks into application development efforts, ensuring relevance and competitive advantage in the rapidly evolving tech landscape of financial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