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11 years of robust experience in designing, implementing, and deploying complex web and mobile applications. Proficient in leading architectural decisions and implementing modern development practices, driving team excellence, and ensuring project success through innovative problem-solving skills and collaboration across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Java, Python, C#, Go, Ruby,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Vue.js, React, Node.js, Express.js, Angular, Django, Spring,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Terraform, Jenkins, GitHub Actions, Ansible, CircleCI,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Oracle, SQL Server, Cassandra,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w:t>
      </w:r>
      <w:r w:rsidRPr="00745DD3">
        <w:rPr>
          <w:rFonts w:ascii="Roboto Light" w:eastAsia="Roboto Light" w:hAnsi="Roboto Light" w:cs="Roboto Light"/>
          <w:color w:val="404040" w:themeColor="text1" w:themeTint="BF"/>
          <w:sz w:val="20"/>
          <w:szCs w:val="20"/>
        </w:rPr>
        <w:t xml:space="preserve"> REST, GraphQL, SOAP, gRPC, WebSockets, API Gateway, OAuth, OpenID Connect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JUnit, Mocha, Jest, Cypress, Selenium, Postman, JUnit, Mockito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design and development of complex software solutions tailored for Agiloft's platforms, influencing roadmap elements while ensuring compliance with industry standards for best practices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backend services and APIs that facilitated seamless integrations with various systems; improved application responsiveness and performance, significantly enhancing user experience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within the team, fostering a culture of continuous learning and professional growth while promoting the adoption of cutting-edge tools and methodologies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managers and stakeholders to gather requirements and translate them into well-structured, maintainable technical specifications that drove software designs and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processes, reducing time-to-market through automation and infrastructure as code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advanced AI tools into the Software Development Life Cycle (SDLC) to increase productivity and precision in coding tasks and API integrations for enhanced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and supporting team initiatives that maintain high code quality and adherence to organizational coding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technical debt by identifying implementation inefficiencies and suggesting architectural improvements while advocating for agile methodologies that enhance team collaboration and delivery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followed industry trends and emerging technologies, ensuring that the software architecture aligns with modern best practices and leveraging new frameworks where beneficial for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fostering a diverse and inclusive workplace culture by mentoring individuals from varied backgrounds and supporting team cohesion through team-building activities and open communication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Analysed performance metrics and user feedback to continuously improve product features and functionality, ensuring that Agiloft's software solutions remain competitive and aligned with customer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facilitated training sessions for the engineering team on best practices for frontend-backend architecture integration, promoting knowledge sharing and skill enhancement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monitoring and logging solutions for applications to ensure system reliability and to quickly identify and resolve issues across software services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relationships with third-party vendors to integrate external services and ensure smooth operation of API interactions and data exchange modules, enhancing overall system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agile ceremonies, providing status updates, participating in sprint planning, and addressing blockers to ensure timely delivery of project milestones.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user-friendly software applications, ensuring solutions met both technical requirements and user expectations throughout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high-performance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experiences while adhering to best practices for frontend development and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aspects of software development projects, handling architectural decisions and promoting coding standards among team members, significantly improving code maintainability and overall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robust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API performance with responsive, user-centric designs that enhanced product offerings and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crafted automated testing structures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quality control across different stages of the application lifecycle, identifying bugs proactively, and improving overall delivery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processes, encouraging continuous improvement efforts and fostering a knowledge-sharing environment while adhering to security and debugging best practices in software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Dived deep into system architecture, contributing to modules requiring extensive analysis, supporting cross-team collaboration on technical capabilities, and guiding project implementations effectively towards completion.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ensuring high availability and scalability in a microservices architecture that fostered team collaboration and real-time data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measures by implementing authentication protocols such as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OpenID 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secure data exchanges across systems and ensuring compliance with industry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tracked industry advancements and technological trends to recommend adoption of new tools and frameworks that improve engineering processes and accelerate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open communication with product owners and stakeholders, translating technical jargon into clear action plans that paved the way for successful project progress and alignment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junior developers by reviewing their code and providing mentorship in development practices, establishing a foundation for growth and development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