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Adept in leveraging JavaScript, Node.js, and modern frameworks to architect scalable solutions. Passionate about mentoring engineers and enhancing team productivity through innovative practices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Next.js,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GraphQL, REST, Postman, Swagger,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Lighthouse, WebPagetest, Webpack, SEO, Accessibility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high-performance full-stack web applications, ensuring seamless functionality and user experience through the integration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platforms. Collaborated closely with designers and product teams to ensure synergy in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emerging AI tools, such as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developer productivity and system intelligence, resulting in optimized workflow and enhanced application responsiveness for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promoting best practices in code quality and ensuring adherence to architectural standards through rigorous code reviews and constructive feedback sessions,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including data scientists and UX designers, to shape the technical feasibility of upcoming features, successfully steering projects from ideation to implementation while balancing technical constraints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championed the use of third-party services and APIs, seamlessly integrating tools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CMS systems, which bolstered data retrieval performance and modernized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assessments by identifying bottlenecks in page speed and server responsiveness; utilized metrics like </w:t>
      </w:r>
      <w:r w:rsidRPr="00745DD3">
        <w:rPr>
          <w:rFonts w:ascii="Roboto Light" w:eastAsia="Roboto Light" w:hAnsi="Roboto Light" w:cs="Roboto Light"/>
          <w:b/>
          <w:bCs/>
          <w:color w:val="404040" w:themeColor="text1" w:themeTint="BF"/>
          <w:sz w:val="20"/>
          <w:szCs w:val="20"/>
        </w:rPr>
        <w:t xml:space="preserve">LCP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targeted optimizations to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technical planning sessions for new feature rollouts, ensuring clear scope definitions and roadmapping efforts that aligned with organizational objectives and user needs, while anticipating possible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best practices for SEO and web accessibility, enhancing the digital presence and inclusivity of platforms, and ensuring they met compliance with industry standards in order to serve a diverse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projects aimed at optimizing database performance through advanced techniques, employing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strategies to enhance application efficiency and retrieval speeds.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protocols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resolution of issues and maintaining the health of production systems through rigorous testing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to identify and implement automated solutions, successfully leading the charge in developing CI/CD pipelines that streamlined deployment processes and increased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design patterns and component libraries, enriching development practices with reusable components that minimized redundancy, maximized productivity, and ensured consistency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efforts of utilizing AI-driven development tools, establishing guidelines that adhered to ethical practices while empowering the team with innovative capabilities for code generation and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the exploration of cutting-edge technologies and frameworks, ensuring the application of adaptive methodologies that kept pace with the evolving tech landscape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strategic discussions focused on the scalable architecture of future digital products, guiding the team through challenges while exploring the latest enhancements in technology frameworks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consumer-facing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exceptional user experiences and seamless backend integrations with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and product teams to transition ideas into technical specifications for features, ensuring consistency with product vision and maintaining high standards for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active debugging and code refactoring practices; utilized profiling tools to analyze load times and improve efficiency,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while enforcing best coding practices and architectural standards, contributing to team knowledge-sharing sessions that improved collective skills and awareness of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services, integrating diverse systems to facilitate seamless data exchange and delivering an enriched user experience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requirements, translating business needs into technical deliverables, and fostering clear lines of communication throughout project lifecycles for better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to protect applications, ensuring compliance with industry standards and architecting solutions that mitigated vulnerabilities, thus improving the overall reliability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environment setups and improve deployment efficiency, allowing for consistent development processes across multiple platforms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industry trends, proactively recommending and leading efforts to adopt new tools and methodologies that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and presented technical workshops aimed at teaching best practices in toolsets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empowering team members to achieve higher efficiency in their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by implementing Agile methodologies, leading daily stand-ups and retrospectives, which fostered a collaborative environment and adapted workflows for more rapid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innovative solutions to address user feedback and industry demands, focusing on delivering features that align with customer expectations and contribute to enhanced product value.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