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Frontend Engineer with over 11 years of experience in software development, focusing on web and mobile applications. Highly skilled in building developer tools and SDKs utilizing React, React Native, and Typescript. Proven adept at collaborating in cross-functional teams and enhancing frontend architecture for usability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React Native, Typescript, JavaScript, CSS, HTML, Redux,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Android, Flutter, Cordova, Xamarin, Storybook, Tailwind CSS, React Native Navigation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GraphQL, RESTful API, WebSocket, Ethers.js, Web3.js, Node.js,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 and SDKs:</w:t>
      </w:r>
      <w:r w:rsidRPr="00745DD3">
        <w:rPr>
          <w:rFonts w:ascii="Roboto Light" w:eastAsia="Roboto Light" w:hAnsi="Roboto Light" w:cs="Roboto Light"/>
          <w:color w:val="404040" w:themeColor="text1" w:themeTint="BF"/>
          <w:sz w:val="20"/>
          <w:szCs w:val="20"/>
        </w:rPr>
        <w:t xml:space="preserve"> Design Systems, Component Libraries, Micro Frontends, Styled Components, Material-UI, Ant Design, Storybook,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React Testing Library, Cypress, Test Driven Development (TDD), Continuous Integration, Continuous Deployment, Selenium, Mocha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extensive expertise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intuitive user flows for SDKs, focusing on enhancing developer ergonomics and providing seamless integration experiences into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UI components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both the frontend SDKs and internal dashboards, ensuring consistency and reusability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teams to build comprehensive documentation and engaging demos for developers, bridging the gap between technical functionality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frontend best practices across the company through active code reviews, mentoring initiatives, and strategic discussions to establish high standards of code quality and craftsmanship.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empathy in design by actively seeking user feedback to understand pain points, incorporating insights into the SDKs to foster secure and intuitive developer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definition and implementation of authentication flows and secure session management solutions, enhancing the overall security posture of frontend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builds, ensuring rapid development cycles and streamlined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partnerships with product teams to ensure alignment on feature priorities and requirements, fostering a shared understanding of goals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best practices within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enhancing their skills and promoting a culture of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 source projects in the crypto space to enhance community ties and knowledge in secure key management, helping to further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defining internal standards for SDK development and API use, streamlining onboarding for new developers and ensuring an intuitive integration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dynamic examples showcasing the capabilities of SDKs, allowing external developers to visualize potential applications and accelerate their development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frontend technologies and best practices, upskilling the team and improving collective understanding of modern development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reduce technical debt within legacy codebases, focusing on refactoring and improving code maintainability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UI tools that support tracking project progress and team collaboration, utilizing full-stack integration with backend services to enhance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user engagement through dynamic front-end features and optimized performance while collaborating on cross-functional agile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consumer-facing features adhering to UI/UX best practices, ensuring responsive design principles were consistently met across desktop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projects, improving codebase scalability and maintainability while decreasing the occurrence of runtime errors through static type checking.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diligently with design leads to construct a comprehensive component library, allowing design-consistent elements to be reused across multiple projects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developing and auditing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flows, focusing on secure practices and roles management tailored to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implemented actions based on user testing data to improve existing applications, promoting a user-centered design approach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determine feature priorities, refining project scopes and facilitating effective teamwork in a highly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reliability of the codebase, enhancing overall confidence in releases and reducing regression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regarding application scalability, recommending solutions to optimize performance and improve end-user experience across the customer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stakeholders to gather requirements and provide consistent updates on project milestones, enhancing transparency and team accountability within the distributed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foster professional growth among team members, creating an inclusive environment focused on learning and development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Processed and analyzed project metrics to assess performance and recommend informed tactical shifts, ensuring alignment with business objectives while adhering to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