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Staff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specializing in web and mobile applications. Proven expertise in leveraging AI technologies, enhancing developer experience, and applying effective CI/CD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Kotlin, SQL, Go, Rust,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 Boot,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Hugging Face, OpenAI API,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Staff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reliability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-powered practices and efficient workflow enhancements across various squads to achieve cohesive team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augment the developer platform,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AI-enabled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enriched observability within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tiger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and refactor critical components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maintainability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leadership by creating standards and frameworks that facilitated repeatable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adoption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overall efficiency of engineering practices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architectural decisions by promoting best practices that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solutions were scalable, maintainable, and aligned with operational excellence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across multiple levels, focusing on professional growth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an environment of continuous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frameworks, standards, and tooling for organization-wide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played a key role in elevating the technical standards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clarity by promoting responsible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use, directly impacting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velocity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development processes across cross-function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container orchestration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application management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focused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AI/ML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culture of innovation and adaptability among engineering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and engineering 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AI adoption strategies with overarching business goals and response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improve system performance and speed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testing and development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deployment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Identified, analyzed, and mitigated systemic challenges within the engineering workflows, delivering solutions that fostered improvements across squads and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collaboration techniques to align diverse teams and drive successful initiatives focused on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daily operations, ensuring mission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metrics-driven feedback to assess the impact of newly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team productivity and performance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leveraged modern technologies and frameworks to meet evolving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projects by developing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performance and user experience were paramount.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reliability while reducing time-to-market for critical software releases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define and implement product features, demonstrating a strong capacity for communication and teamwork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CI/CD pipelines that streamlined deployment processes and improved operational efficiency drastically.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refactoring legacy code and optimizing existing applications for improved performance and maintainability, embracing modern development standards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discussions to shape technical direction in alignment with business goals and user feedback, advocating for innovative technological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code reviews to ensure adherence to style guides and best practices, fostering a culture of excellence and knowledge sharing among engineering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through proactive identification and resolution of performance bottlenecks, employing monitoring tools for continuous integration and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project delivery and team productivity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technical skills and best practices, contributing to their growth and enhancing overall team capability and morale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personal professional development by exploring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application in software engineering, ensuring an up-to-date approach to engineering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