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specializing in AI-driven solutions and web technologies. Proven track record in delivering scalable applications with a focus on adaptive learning experiences and cutting-edge AI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FastAPI, Flask, Django,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GPT-3, LLM, OpenAI API, Hugging Face, Scikit-Learn,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Pandas, Selenium,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BDD, Lean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components of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tutoring system,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dynamic,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personalized learning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individual learner goals and adaptive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end-to-end experiments to evaluate and enhance learning outcomes,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to continually iterate and optimize the performance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production-grade systems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interactive user experiences, ensuring the delivery was efficient, robust, and aligned with industry standards for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and deployed new features and capabilities, transforming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 breakthroughs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real-world applications that significantly impact user experience and learning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managers, learning designers, and other stakeholders to translate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pedagogical goals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concrete, actionable technical solutions, ensuring seamless product usability and learner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systematic monitoring to uphold system quality, implementing feedback loops and iterative processes that bolstered the system's adaptive behaviors under diverse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and code reviews, contributing to a culture of quality through thoughtful technical decision-making and proactive identification of potential enhancements to be made in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performance monitoring solutions to track system behavior in production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and dependable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team, fostering an inclusive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workflows necessary for successful project outcomes within an adaptive learning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 architectures and deployment processes, ensuring knowledge transfer and best practices were accessible to all team members and future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gained from real-time user feedback to inform subsequent iterations of the AI Tutor system, embedding those reflections into future design and development cycles to enhance overall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experimentation by designing and running controlled tests to validate technical hypotheses around user engagement and learning efficacy in response to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partnerships with education stakeholders to align AI technologies with actual learning needs, working to ensure that developed products are contextually relevant and impactful for diverse learner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best practices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into existing systems, aiming to streamline the workflow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 and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discuss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within the fields of education technology, ensuring that the team maintained expertise at the forefront of industry developments.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enterprise applications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computing solutions at Microsoft, employing structured methodologies and hands-on collaboration with cross-functional teams to drive impactful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full-stack development, ensuring robust application performance and leveraging advanced coding practices for seamless user interaction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architecture and deployment of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and availability while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delivery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user-friendly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 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services, contributing to improved user interface dynamics and responsiveness throughout the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and third-party libraries to enhance application functionality, focusing on ensuring the usability and interoperability of services within an evolving technological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using automated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affirming adherence to quality standards and minimizing bugs while fostering a culture of robust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practices, participating in daily stand-ups and retrospectives, actively driving forward team goals and fostering open communication among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teams to refine project scopes, applying adaptive planning principles that enabled quick pivots to meet changing client requirements throughout project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sessions for new engineers, sharing best practices and cultivated a climate of creativity and growth that underscores collaborative efforts on major projects throughout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to protect sensitive data within developed applications, prioritizing user privacy and adherence to regulations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optimization projects, ensuring performance alignment with fast application requirements while managing complex data sets effectively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rollout of quarterly updates, effectively communicating technical aspects and product upgrades to both team members and clients, ensuring clarity and sustained relationships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