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Solutions Consultant with over 9 years of experience in software development, specializing in web and mobile applications, with a deep focus on AP, AR, and Payments automation. Proven expertise in AI/ML technologies, strong consultative selling skills, and a strong ability to architect innovative enterprise solutions tailored to customer needs. Highly skilled in designing ROI models and delivering compelling presentations to diverse stakeholder groups.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HTML, CSS, Java, XML,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Node.js, Angular, Flask, Django,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MuleSoft, Apache Kafka, Talend, UiPath, Blue Prism,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Redis, Microsoft SQL Server,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Salesforce, Heroku, Oracle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ERP Systems, e-Invoicing Solutions, Machine Learning, AI Governance, Business Process Automation, Agile Methodologies, DevOps Practices, Cybersource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discovery sessions with clients to identify pain points and objectives, architected agile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automation, and effectively aligned technology capabilities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presented ROI models showcasing the financial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customer understanding and ultimately facilitated faster sales cycles in multi-million-dollar transformation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provide customer feedback that directly influenced platform enhancements, ensuring solutions met market compliance standards and customer expectations in complex regulatory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tailored solutions that addressed specific business challenges, improving automation efficiency and consistently exceeding stakeholder satisfaction through innovative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product demonstrations that resonated with diverse personas across finance, IT, and executive leadership, utilizing engaging storytelling to clearly communicate the value of automation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prospects during RFP and RFI processes, expertly tailoring technical responses to illustrate the strength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Tungsten Automation’s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enterprise-level solutions integrating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transactions while ensuring compliance with global standards for e-invoicing and tax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workshops that educated potential customers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leveraging insights to build trust and establish lasting partnerships in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in document processing and automation software, ensuring our solutions remained competitive, operationally efficient, and met the evolving demands posed by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innovation by piloting AI-enabled tools that streamlined operational workflows, enhanced accuracy, and adhered to established data privacy standards impacting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consultancy during project implementation phases, ensuring solutions aligned with client objectives and delivered projected ROI while facilitating customer success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and built relationships with key stakeholders, demonstrating strong soft skills that helped bridge technical concepts and business objectives, fostering collaboration across multiple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workflows to enhance document processing capabilities, significantly increasing process efficiency while minimizing risk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sales efforts through targeted presentations and workshops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product capabilities, solidifying our position as industry leaders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client onboarding processes by developing clear documentation and training materials proficiently tailored to business needs, which improved user adoption rates and overall project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applications focusing on user functionality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transaction processing times significantly while maintaining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application development life cycle, from requirements gathering to deployment, refining process efficiencies for both internal teams and client-facing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architecture for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seamless integration with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performance by implementing best practices in code optimization and efficient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applications that met client specifications and improved user engagement through exceptional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facilitating continuous improvement through regular sprint reviews and retrospectives, driving better team collaboration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for various components of existing applications, ensuring that code met all requirements before pushing changes to production environments, thus reducing the number of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protocols for remote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project collaboration and maintain alignment across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libraries enhancing user interaction based on well-defined design principles and user-centered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into applications to monitor performance and user behavior continuously, enabling teams to make data-driven decisions regarding product enhancements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developers, fostering an environment of growth and learning through code reviews and knowledge-sharing sessions to drive improvement in team output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redefine user experiences by creating visually compelling and functional layouts, enhancing client satisfaction and retention through engaging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