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11 years of experience specializing in web and mobile application development. Demonstrated proficiency in building scalable applications, mentoring teams, and delivering impactful features. Expertise includes Python, React, FastAPI, and adeptness in modern architectures and agile principles.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SQL,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FastAPI, Express.js, Tailwind CSS,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Redis, MongoDB, SQLite,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CI/CD, Terraform, Prometheus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Handling:</w:t>
      </w:r>
      <w:r w:rsidRPr="00745DD3">
        <w:rPr>
          <w:rFonts w:ascii="Roboto Light" w:eastAsia="Roboto Light" w:hAnsi="Roboto Light" w:cs="Roboto Light"/>
          <w:color w:val="404040" w:themeColor="text1" w:themeTint="BF"/>
          <w:sz w:val="20"/>
          <w:szCs w:val="20"/>
        </w:rPr>
        <w:t xml:space="preserve"> GraphQL, Pandas, NumPy, OpenAI, Pinecone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VSCode, Postman, Figma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end-to-end development of critical features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robust and scalable framework that enhances application performance and user experience in a rapidly evolving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search engine improvements with a focus on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achieving enhanced search accuracy and relevance through iterative user feedback and advanced algorithm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Migrated various data models to improve accessibility and efficiency, utilizing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structured data management which significantly enhanced overall system performance and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fostering a culture of collaboration that led to increased team productivity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and stakeholders to translate business requirements into functional specifications, driving alignment between development goals and user needs throughout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optimizing deployment processes and reducing integration errors in the production environment through improved automation.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architecture to balance performance and scalability, integrating caching solutions with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rapid data retrieval and enhanced user experience under heavy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responsive frontend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experience across various devices while adhering to modern development practices and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discussions with marketing teams to align product features with user feedback, leading to the prioritization of development tasks based on market demands and user engagement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internal tools aimed at enhancing developer efficiency and code quality through automated testing frameworks and optimization strategies using best-in-class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architect solutions that ensured high availability and reliability, effectively leveraging serverless technologies and managed database services for reduced operational overhead.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bug diagnosis and resolution, employing profiling tools to identify performance bottlenecks in applications built on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substantial improvement in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critical role in the tech design and architecture discussions, influencing long-term decisions around scalable solutions on cloud platforms that align with the company's growth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organized workshops for internal teams on emerging tech trends and tools, promoting continuous learning and professional development among cross-functional teams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forums and tech meetups, sharing knowledge and best practices related to new frameworks and technologies, fostering a culture of innovation and belonging in the tech community.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demonstrating strong capabilities in building responsive user interfaces and backend systems that cater to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all stages of the software development lifecycle, engaging in requirements analysis, design sessions, coding, and testing to ensure high levels of quality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teams to onboard and integrate third-party APIs, including payment gateways and external data services, enhancing app functionality and broadening usage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on best practices for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introducing automated testing and deployment processes that reduced downtime and improved user feedback loop through iterative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maintaining a high standard of code quality and efficiency, while also mentoring junior engineers on effective coding practices and optimization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project progress and manage tasks, ensuring timely delivery of software features while adapting to evolving project needs and prioritizing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interactive dashboards for real-time monitoring of applications, leveraging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analytics, which enhanced decision-making based on data-driven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experience research, gathering feedback to iterate on and enhance product offerings, which resulted in increased user engagement and satisfaction rates through focused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UI/UX designers to convert design wireframes into functional applications, ensuring a cohesive and compelling user journey by adhering to brand guidelines and styles.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database solutions including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performance optimization through strategic indexing and query optimization techniques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collaborated in scrum teams, participating in daily stand-ups and sprint planning sessions to improve workflow efficiency and manage stakeholder expectations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code collaboration, fostering an environment of shared code ownership that encouraged contributions and peer programming efforts.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