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development, specializing in backend services and blockchain integration. Proficient in modern technologies and committed to delivering scalable, secure solutions in the financial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Hyperledger, Smart Contracts, Web3.js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reliable, high-throughput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scalability and security best practices in a fast-paced financial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DevOps, to deliver secure and robust blockchain-based solutions while prioritizing compliance and user experience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multiple architecture discussions focusing on system performance and resiliency, resulting in enhanced system capabilities and a more streamlined development lifecycle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prototyping for blockchain integrations,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decentralized applications, leading to significant advancements in the company's crypto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adopting best practices, modern development standards, and encouraged collaborative problem-solving which improved team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performance optimization efforts within microservices architecture, minimizing latency and maximizing throughput effectively in deployed applications supporting crypto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maintainable infrastructure solutions by applying industry best practices, ensuring ease of integration and adaptation of new technologies as they emerged on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service design artifacts enabling external partners to integrate seamlessly with our blockchain services while ensuring high standards of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quality assurance and security evaluations to address potential vulnerabilities, enhancing the overall security posture of the deployed applications in accordance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monitoring tools integrated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mitigate performance bottlenecks, ultimately optimizing the end-user experience for our financial services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and ensured data integrity across the system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data retrieval and manipulation in high-load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automation of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time required for releasing new features and updates to production by streamlining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third-party blockchain services and tools, guiding strategic decisions that elevated our product offerings in the highly competitive crypto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building and maintaining services that align with business goals while advocating for innovative technologies in blockchain, driving thought leadership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set engineering standards, ensuring that best practices are followed while fostering a community of learning among the engineering staff.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internal tools, supporting fast-paced execution of critical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guided the team on security best practices within applications, contributing to compliance with regulations and industry standards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build user-centric applications, resulting in features that were aligned with customer requirements while adhering to scalable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methodologies by collaborating with cross-functional teams, emphasizing effective communication and adaptability to meet project deliverables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building backend services to optimize application performance and enhance responsiveness to customer requests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feedback, integrating suggestions into development to improve the overall user experience significantly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systematic debugging and monitoring strategies within the development life cycle, ensuring timely resolutions and maintaining high service availability across products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best practices in software development, fostering an environment of knowledge sharing that helped elevate the team’s overall skill set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in ensuring robust acceptance testing protocols were established before releases, verifying high-quality final products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documentation of APIs and system architectures, creating extensive resources that guided future development efforts and facilitated better onboarding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efforts using industry-standard tools, contributing towards a cohesive and standardized approach to deployment within the organization while improving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architectures, employing strategies that reduced downtime while enhancing performance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