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of expertise in quantitative analysis and risk management, specializing in web and mobile applications, integrating advanced analytical techniques and production cost simulation software.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C++, MATLAB, SAS,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SAS, MATLAB, SPSS, Stata, NumPy, Pandas, SciPy,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 Cost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PSS/E, PROMOD, PLEXOS, PROBE, GAMS, Excel Solver, Dayzer,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Forecasting &amp; Simulation: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Monte Carlo Simulation, Scenario Analysis, Time-Series Analysis, Regression Analysis, Risk Assessment Models, Variance Analysis, Markov Chain Models, Data Mining Techniques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Excel, Looker, QlikView, Jupyter Notebooks, Grafana, D3.js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quantitative analytical efforts at Point B, providing substantial support for trade and credit risk functions through advanced analytical techniques and leveraging datasets for accurate market exposure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dashboard reporting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visualization of market participant risks and aiding in the identification of emerging vulnerabilities within electric grid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ran state-of-the-art forecasting models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PSS/E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Dayzer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simulations and historical data analyses to inform collateral requirements for market participants and improve risk management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 small team of junior analysts, providing mentorship and fostering their development in quantitative analysis, resulting in enhanced team capabilities for tackling complex analytical problems within PJM's market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frameworks, which improved efficiency and accuracy in risk analysis and data processing for trade-related activities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internal risk management teams to communicate technical analytical findings, ensuring alignment on strategic changes affecting market functions and addressing non-technical audience requirements in comprehensible terms.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fundamental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Transmission Rights (FTR)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markets, contributing actionable intelligence for strategic initiatives and improving the overall efficacy of PJM's credit risk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for integrating machine learning algorithms to predict future market exposures, enhancing the predictive analytics capabilities of the risk management framework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findings on risk exposure and forecasting to executive leadership, translating technical insights into actionable strategies for improved decision-making in the energy market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 Solver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optimization problems, delivering solutions that directly supported the operational efficiency of market participant activities during turbulent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enhance the understanding of quantitative models and their applications related to electric grid reliability, market stability, and participant risk profiling, leading to improved stakeholder relations.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mitigated potential risks associated with emerging market trends through thorough qualitative and quantitative analysis, applying mathematical theories and electrical engineering insights to facilitate accurate forecasting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workshops that elevated team knowledge in quantitative analysis methodologies, resulting in the establishment of a highly skilled analytical workforce capable of addressing future challenges in PJM's market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 mining initiatives that resulted in enhanced data integrity and availability, driving significant improvements in analytical outputs that inform strategic market plans and operational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programmatic approaches for data extraction and analysis,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analytical processes and significantly reduced the time needed for risk evaluations.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user responsiveness in a fast-paced development environment, contributing to product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requirements and implement user stories, ensuring alignment between business objectives and technical execution within multiple software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deliver software projects efficiently, resulting in increased team productivity and high-quality deployments that consistently met tight deadlines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processing pipelines by integrating cutting-edge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data analytics capabilities that significantly improved decision-making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implemented best practices in software design patterns, ensuring code quality and maintainability across teams and reducing technical debt in ongoing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software testing methodologies, including unit testing and regression testing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the reliability and functionality of software applications pre-launch.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interoperability between various systems while ensuring high security and performance standards were upheld, directly benefiting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on modern software development practices, instilling an emphasis on clean coding principles and promoting the adoption of innovative technologies that drive organizational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on existing systems, analyzing bottlenecks and implementing efficient algorithms that enhanced the overall application performance and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contributing valuable insights into product roadmaps based on analytical assessments of market trends and user needs, ensuring development efforts aligned with long-term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emerging technologies and frameworks, fostering a culture of continuous learning that empowered the organization to remain competitive in an evolving software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scalable environments that improved application availability and resilience, enhancing customer satisfaction and operational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